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4E6873">
      <w:pPr>
        <w:jc w:val="center"/>
        <w:rPr>
          <w:rFonts w:ascii="黑体" w:hAnsi="Times New Roman" w:eastAsia="黑体" w:cs="Times New Roman"/>
          <w:bCs/>
          <w:kern w:val="44"/>
          <w:sz w:val="36"/>
          <w:szCs w:val="36"/>
        </w:rPr>
      </w:pPr>
      <w:r>
        <w:rPr>
          <w:rFonts w:hint="eastAsia" w:ascii="黑体" w:hAnsi="黑体" w:eastAsia="黑体" w:cs="黑体"/>
          <w:sz w:val="36"/>
          <w:szCs w:val="36"/>
        </w:rPr>
        <w:t>国际经济与贸易专业</w:t>
      </w:r>
      <w:r>
        <w:rPr>
          <w:rFonts w:hint="eastAsia" w:ascii="黑体" w:hAnsi="Times New Roman" w:eastAsia="黑体" w:cs="Times New Roman"/>
          <w:bCs/>
          <w:kern w:val="44"/>
          <w:sz w:val="36"/>
          <w:szCs w:val="36"/>
        </w:rPr>
        <w:t>主要课程</w:t>
      </w:r>
    </w:p>
    <w:p w14:paraId="6D6265A3">
      <w:pPr>
        <w:jc w:val="center"/>
        <w:rPr>
          <w:rFonts w:ascii="宋体" w:hAnsi="宋体" w:eastAsia="宋体" w:cs="宋体"/>
          <w:bCs/>
          <w:sz w:val="24"/>
        </w:rPr>
      </w:pPr>
    </w:p>
    <w:p w14:paraId="13D9EB9D">
      <w:pPr>
        <w:adjustRightInd w:val="0"/>
        <w:snapToGrid w:val="0"/>
        <w:spacing w:line="360" w:lineRule="auto"/>
        <w:ind w:firstLine="480" w:firstLineChars="200"/>
        <w:rPr>
          <w:rFonts w:ascii="宋体" w:hAnsi="宋体" w:cs="Angsana New"/>
          <w:iCs/>
          <w:sz w:val="24"/>
          <w:lang w:bidi="th-TH"/>
        </w:rPr>
      </w:pPr>
      <w:r>
        <w:rPr>
          <w:rFonts w:hint="eastAsia" w:ascii="宋体" w:hAnsi="宋体" w:eastAsia="宋体" w:cs="Angsana New"/>
          <w:iCs/>
          <w:sz w:val="24"/>
          <w:lang w:bidi="th-TH"/>
        </w:rPr>
        <w:t>国际经济与贸易专业的主要课程、</w:t>
      </w:r>
      <w:r>
        <w:rPr>
          <w:rFonts w:hint="eastAsia" w:ascii="宋体" w:hAnsi="宋体" w:cs="Angsana New"/>
          <w:iCs/>
          <w:sz w:val="24"/>
          <w:lang w:bidi="th-TH"/>
        </w:rPr>
        <w:t>课程的主要内容、教学要求如下表所示：</w:t>
      </w:r>
    </w:p>
    <w:p w14:paraId="1447D19F">
      <w:pPr>
        <w:jc w:val="center"/>
        <w:rPr>
          <w:rFonts w:ascii="宋体" w:hAnsi="宋体" w:eastAsia="宋体" w:cs="宋体"/>
          <w:bCs/>
          <w:sz w:val="24"/>
        </w:rPr>
      </w:pPr>
    </w:p>
    <w:tbl>
      <w:tblPr>
        <w:tblStyle w:val="9"/>
        <w:tblW w:w="820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46"/>
        <w:gridCol w:w="3401"/>
        <w:gridCol w:w="3757"/>
      </w:tblGrid>
      <w:tr w14:paraId="270B1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jc w:val="center"/>
        </w:trPr>
        <w:tc>
          <w:tcPr>
            <w:tcW w:w="638" w:type="pct"/>
            <w:tcBorders>
              <w:bottom w:val="single" w:color="auto" w:sz="4" w:space="0"/>
            </w:tcBorders>
            <w:vAlign w:val="center"/>
          </w:tcPr>
          <w:p w14:paraId="4B460076">
            <w:pPr>
              <w:snapToGrid w:val="0"/>
              <w:spacing w:line="320" w:lineRule="exact"/>
              <w:jc w:val="center"/>
              <w:rPr>
                <w:rFonts w:ascii="宋体"/>
                <w:szCs w:val="21"/>
              </w:rPr>
            </w:pPr>
            <w:r>
              <w:rPr>
                <w:rFonts w:hint="eastAsia" w:ascii="宋体"/>
                <w:szCs w:val="21"/>
                <w:lang w:val="en-US" w:eastAsia="zh-CN"/>
              </w:rPr>
              <w:t>主要</w:t>
            </w:r>
            <w:r>
              <w:rPr>
                <w:rFonts w:hint="eastAsia" w:ascii="宋体"/>
                <w:szCs w:val="21"/>
              </w:rPr>
              <w:t>课程</w:t>
            </w:r>
          </w:p>
        </w:tc>
        <w:tc>
          <w:tcPr>
            <w:tcW w:w="2072" w:type="pct"/>
            <w:tcBorders>
              <w:bottom w:val="single" w:color="auto" w:sz="4" w:space="0"/>
              <w:right w:val="single" w:color="auto" w:sz="4" w:space="0"/>
            </w:tcBorders>
            <w:vAlign w:val="center"/>
          </w:tcPr>
          <w:p w14:paraId="03C8780F">
            <w:pPr>
              <w:snapToGrid w:val="0"/>
              <w:spacing w:line="320" w:lineRule="exact"/>
              <w:jc w:val="center"/>
              <w:rPr>
                <w:rFonts w:ascii="宋体"/>
                <w:szCs w:val="21"/>
              </w:rPr>
            </w:pPr>
            <w:r>
              <w:rPr>
                <w:rFonts w:hint="eastAsia" w:ascii="宋体"/>
                <w:szCs w:val="21"/>
              </w:rPr>
              <w:t>主要内容</w:t>
            </w:r>
          </w:p>
        </w:tc>
        <w:tc>
          <w:tcPr>
            <w:tcW w:w="2289" w:type="pct"/>
            <w:tcBorders>
              <w:left w:val="single" w:color="auto" w:sz="4" w:space="0"/>
              <w:bottom w:val="single" w:color="auto" w:sz="4" w:space="0"/>
            </w:tcBorders>
            <w:vAlign w:val="center"/>
          </w:tcPr>
          <w:p w14:paraId="207ED70A">
            <w:pPr>
              <w:snapToGrid w:val="0"/>
              <w:spacing w:line="320" w:lineRule="exact"/>
              <w:jc w:val="center"/>
              <w:rPr>
                <w:rFonts w:ascii="宋体"/>
                <w:szCs w:val="21"/>
              </w:rPr>
            </w:pPr>
            <w:r>
              <w:rPr>
                <w:rFonts w:hint="eastAsia" w:ascii="宋体"/>
                <w:szCs w:val="21"/>
              </w:rPr>
              <w:t>教学要求</w:t>
            </w:r>
          </w:p>
        </w:tc>
      </w:tr>
      <w:tr w14:paraId="3D7EE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38" w:type="pct"/>
            <w:vAlign w:val="center"/>
          </w:tcPr>
          <w:p w14:paraId="0B248CF5">
            <w:pPr>
              <w:snapToGrid w:val="0"/>
              <w:spacing w:line="320" w:lineRule="exact"/>
              <w:jc w:val="center"/>
              <w:rPr>
                <w:rFonts w:ascii="宋体"/>
                <w:szCs w:val="21"/>
              </w:rPr>
            </w:pPr>
            <w:r>
              <w:rPr>
                <w:rFonts w:hint="eastAsia" w:ascii="宋体"/>
                <w:szCs w:val="21"/>
              </w:rPr>
              <w:t>跨境电商B</w:t>
            </w:r>
            <w:r>
              <w:rPr>
                <w:rFonts w:ascii="宋体"/>
                <w:szCs w:val="21"/>
              </w:rPr>
              <w:t>2C</w:t>
            </w:r>
            <w:r>
              <w:rPr>
                <w:rFonts w:hint="eastAsia" w:ascii="宋体"/>
                <w:szCs w:val="21"/>
              </w:rPr>
              <w:t>实务</w:t>
            </w:r>
          </w:p>
        </w:tc>
        <w:tc>
          <w:tcPr>
            <w:tcW w:w="2072" w:type="pct"/>
            <w:tcBorders>
              <w:right w:val="single" w:color="auto" w:sz="4" w:space="0"/>
            </w:tcBorders>
            <w:vAlign w:val="center"/>
          </w:tcPr>
          <w:p w14:paraId="4E0C52E1">
            <w:pPr>
              <w:spacing w:line="320" w:lineRule="exact"/>
              <w:jc w:val="left"/>
              <w:rPr>
                <w:rFonts w:ascii="宋体"/>
                <w:szCs w:val="21"/>
              </w:rPr>
            </w:pPr>
            <w:r>
              <w:rPr>
                <w:rFonts w:hint="eastAsia"/>
                <w:sz w:val="18"/>
                <w:szCs w:val="18"/>
              </w:rPr>
              <w:t>主要内容：</w:t>
            </w:r>
            <w:r>
              <w:rPr>
                <w:rFonts w:hint="eastAsia" w:ascii="宋体" w:hAnsi="宋体" w:cs="宋体"/>
                <w:sz w:val="18"/>
                <w:szCs w:val="18"/>
              </w:rPr>
              <w:t>本课程以企业跨境出口B2C活动中涉及店铺运营任务为主线，讲授主流跨境B2C平台的规则、店铺运营业务的实际操作，培养学生掌握跨境B2C平台上的店铺运营管理、营销推广和客户维护等实操技能。课程内容上注重融合跨境电商运营专员、网店运营推广、电子商务数据分析等专业资格证书考核要求。</w:t>
            </w:r>
          </w:p>
        </w:tc>
        <w:tc>
          <w:tcPr>
            <w:tcW w:w="2289" w:type="pct"/>
            <w:tcBorders>
              <w:left w:val="single" w:color="auto" w:sz="4" w:space="0"/>
            </w:tcBorders>
            <w:vAlign w:val="center"/>
          </w:tcPr>
          <w:p w14:paraId="7A722DD5">
            <w:pPr>
              <w:snapToGrid w:val="0"/>
              <w:spacing w:line="320" w:lineRule="exact"/>
              <w:rPr>
                <w:rFonts w:ascii="宋体" w:hAnsi="宋体" w:cs="宋体"/>
                <w:sz w:val="18"/>
                <w:szCs w:val="18"/>
              </w:rPr>
            </w:pPr>
            <w:r>
              <w:rPr>
                <w:rFonts w:hint="eastAsia"/>
                <w:sz w:val="18"/>
                <w:szCs w:val="18"/>
              </w:rPr>
              <w:t>教学要求：</w:t>
            </w:r>
          </w:p>
          <w:p w14:paraId="330B441A">
            <w:pPr>
              <w:snapToGrid w:val="0"/>
              <w:spacing w:line="320" w:lineRule="exact"/>
              <w:rPr>
                <w:rFonts w:ascii="宋体"/>
                <w:szCs w:val="21"/>
              </w:rPr>
            </w:pPr>
            <w:r>
              <w:rPr>
                <w:rFonts w:hint="eastAsia" w:ascii="宋体" w:hAnsi="宋体" w:cs="宋体"/>
                <w:sz w:val="18"/>
                <w:szCs w:val="18"/>
              </w:rPr>
              <w:t>课程依托校企协同共建的校内创业实训基地以及校外教学性紧密合作实训基地，以跨境电子商务运营专员的实际工作任务为引领，开发设计教学内容，提升学生职业道德、工匠精神、创新精神、法律意识、沟通和协调能力。</w:t>
            </w:r>
          </w:p>
        </w:tc>
      </w:tr>
      <w:tr w14:paraId="63C7E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38" w:type="pct"/>
            <w:vAlign w:val="center"/>
          </w:tcPr>
          <w:p w14:paraId="572BF1DD">
            <w:pPr>
              <w:snapToGrid w:val="0"/>
              <w:spacing w:line="320" w:lineRule="exact"/>
              <w:jc w:val="center"/>
              <w:rPr>
                <w:rFonts w:ascii="宋体"/>
                <w:szCs w:val="21"/>
              </w:rPr>
            </w:pPr>
            <w:r>
              <w:rPr>
                <w:rFonts w:hint="eastAsia" w:ascii="宋体"/>
                <w:szCs w:val="21"/>
              </w:rPr>
              <w:t>跨境电商B</w:t>
            </w:r>
            <w:r>
              <w:rPr>
                <w:rFonts w:ascii="宋体"/>
                <w:szCs w:val="21"/>
              </w:rPr>
              <w:t>2B</w:t>
            </w:r>
            <w:r>
              <w:rPr>
                <w:rFonts w:hint="eastAsia" w:ascii="宋体"/>
                <w:szCs w:val="21"/>
              </w:rPr>
              <w:t>实务</w:t>
            </w:r>
          </w:p>
        </w:tc>
        <w:tc>
          <w:tcPr>
            <w:tcW w:w="2072" w:type="pct"/>
            <w:tcBorders>
              <w:right w:val="single" w:color="auto" w:sz="4" w:space="0"/>
            </w:tcBorders>
            <w:vAlign w:val="center"/>
          </w:tcPr>
          <w:p w14:paraId="06E5AC35">
            <w:pPr>
              <w:spacing w:line="320" w:lineRule="exact"/>
              <w:jc w:val="left"/>
              <w:rPr>
                <w:rFonts w:ascii="宋体"/>
                <w:szCs w:val="21"/>
              </w:rPr>
            </w:pPr>
            <w:r>
              <w:rPr>
                <w:rFonts w:hint="eastAsia"/>
                <w:sz w:val="18"/>
                <w:szCs w:val="18"/>
              </w:rPr>
              <w:t>主要内容：</w:t>
            </w:r>
            <w:r>
              <w:rPr>
                <w:rFonts w:hint="eastAsia" w:ascii="宋体" w:hAnsi="宋体" w:cs="宋体"/>
                <w:sz w:val="18"/>
                <w:szCs w:val="18"/>
              </w:rPr>
              <w:t>本课程以企业跨境B2</w:t>
            </w:r>
            <w:r>
              <w:rPr>
                <w:rFonts w:ascii="宋体" w:hAnsi="宋体" w:cs="宋体"/>
                <w:sz w:val="18"/>
                <w:szCs w:val="18"/>
              </w:rPr>
              <w:t>B</w:t>
            </w:r>
            <w:r>
              <w:rPr>
                <w:rFonts w:hint="eastAsia" w:ascii="宋体" w:hAnsi="宋体" w:cs="宋体"/>
                <w:sz w:val="18"/>
                <w:szCs w:val="18"/>
              </w:rPr>
              <w:t>出口活动中涉及外贸业务实操任务为主线，培养学生掌握在线搜索客户、跨境电商B</w:t>
            </w:r>
            <w:r>
              <w:rPr>
                <w:rFonts w:ascii="宋体" w:hAnsi="宋体" w:cs="宋体"/>
                <w:sz w:val="18"/>
                <w:szCs w:val="18"/>
              </w:rPr>
              <w:t>2B</w:t>
            </w:r>
            <w:r>
              <w:rPr>
                <w:rFonts w:hint="eastAsia" w:ascii="宋体" w:hAnsi="宋体" w:cs="宋体"/>
                <w:sz w:val="18"/>
                <w:szCs w:val="18"/>
              </w:rPr>
              <w:t>平台运营推广、跨境电商B</w:t>
            </w:r>
            <w:r>
              <w:rPr>
                <w:rFonts w:ascii="宋体" w:hAnsi="宋体" w:cs="宋体"/>
                <w:sz w:val="18"/>
                <w:szCs w:val="18"/>
              </w:rPr>
              <w:t>2B</w:t>
            </w:r>
            <w:r>
              <w:rPr>
                <w:rFonts w:hint="eastAsia" w:ascii="宋体" w:hAnsi="宋体" w:cs="宋体"/>
                <w:sz w:val="18"/>
                <w:szCs w:val="18"/>
              </w:rPr>
              <w:t>业务跟进等技能，课程内容上注重融合跨境电商运营专员、网店运营推广、电子商务数据分析等专业资格证书考核要求。</w:t>
            </w:r>
          </w:p>
        </w:tc>
        <w:tc>
          <w:tcPr>
            <w:tcW w:w="2289" w:type="pct"/>
            <w:tcBorders>
              <w:left w:val="single" w:color="auto" w:sz="4" w:space="0"/>
            </w:tcBorders>
            <w:vAlign w:val="center"/>
          </w:tcPr>
          <w:p w14:paraId="06208DB1">
            <w:pPr>
              <w:snapToGrid w:val="0"/>
              <w:spacing w:line="320" w:lineRule="exact"/>
              <w:rPr>
                <w:rFonts w:ascii="宋体" w:hAnsi="宋体" w:cs="宋体"/>
                <w:sz w:val="18"/>
                <w:szCs w:val="18"/>
              </w:rPr>
            </w:pPr>
            <w:r>
              <w:rPr>
                <w:rFonts w:hint="eastAsia" w:ascii="宋体" w:hAnsi="宋体" w:cs="宋体"/>
                <w:sz w:val="18"/>
                <w:szCs w:val="18"/>
              </w:rPr>
              <w:t>教学要求：</w:t>
            </w:r>
          </w:p>
          <w:p w14:paraId="7CEFCEF3">
            <w:pPr>
              <w:snapToGrid w:val="0"/>
              <w:spacing w:line="320" w:lineRule="exact"/>
              <w:rPr>
                <w:rFonts w:ascii="宋体"/>
                <w:szCs w:val="21"/>
              </w:rPr>
            </w:pPr>
            <w:r>
              <w:rPr>
                <w:rFonts w:hint="eastAsia" w:ascii="宋体" w:hAnsi="宋体" w:cs="宋体"/>
                <w:sz w:val="18"/>
                <w:szCs w:val="18"/>
              </w:rPr>
              <w:t>课程依托校企协同共建的校内创业实训基地以及校外教学性紧密合作实训基地，以互联网+时代外贸业务员的实际工作任务为引领，着重通过跨境B2B校企合作项目实操业务提升学生职业道德、工匠精神和创业能力。</w:t>
            </w:r>
          </w:p>
        </w:tc>
      </w:tr>
      <w:tr w14:paraId="0E0BE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38" w:type="pct"/>
            <w:vAlign w:val="center"/>
          </w:tcPr>
          <w:p w14:paraId="4EEEE1EA">
            <w:pPr>
              <w:snapToGrid w:val="0"/>
              <w:spacing w:line="320" w:lineRule="exact"/>
              <w:jc w:val="center"/>
              <w:rPr>
                <w:rFonts w:ascii="宋体"/>
                <w:szCs w:val="21"/>
              </w:rPr>
            </w:pPr>
            <w:r>
              <w:rPr>
                <w:rFonts w:hint="eastAsia" w:ascii="宋体"/>
                <w:szCs w:val="21"/>
              </w:rPr>
              <w:t>数据分析与选品管理</w:t>
            </w:r>
          </w:p>
        </w:tc>
        <w:tc>
          <w:tcPr>
            <w:tcW w:w="2072" w:type="pct"/>
            <w:tcBorders>
              <w:right w:val="single" w:color="auto" w:sz="4" w:space="0"/>
            </w:tcBorders>
            <w:vAlign w:val="center"/>
          </w:tcPr>
          <w:p w14:paraId="1F7E9510">
            <w:pPr>
              <w:pStyle w:val="8"/>
              <w:widowControl/>
              <w:spacing w:beforeAutospacing="0" w:afterAutospacing="0" w:line="320" w:lineRule="exact"/>
              <w:rPr>
                <w:rFonts w:ascii="宋体"/>
                <w:szCs w:val="21"/>
              </w:rPr>
            </w:pPr>
            <w:r>
              <w:rPr>
                <w:rFonts w:hint="eastAsia" w:ascii="宋体" w:hAnsi="宋体" w:cs="宋体"/>
                <w:kern w:val="2"/>
                <w:sz w:val="18"/>
                <w:szCs w:val="18"/>
              </w:rPr>
              <w:t>主要内容：本课程主要从市场调研与需求分析、蓝海与红海市场分析、供应链管理、竞争分析、产品定价策略、选品工具应用等六个模块开展理论教学和实操训练，培养学生的数据分析能力和选品决策能力。</w:t>
            </w:r>
          </w:p>
        </w:tc>
        <w:tc>
          <w:tcPr>
            <w:tcW w:w="2289" w:type="pct"/>
            <w:tcBorders>
              <w:left w:val="single" w:color="auto" w:sz="4" w:space="0"/>
            </w:tcBorders>
            <w:vAlign w:val="center"/>
          </w:tcPr>
          <w:p w14:paraId="1F59CC43">
            <w:pPr>
              <w:snapToGrid w:val="0"/>
              <w:spacing w:line="320" w:lineRule="exact"/>
              <w:rPr>
                <w:rFonts w:ascii="宋体" w:hAnsi="宋体" w:cs="宋体"/>
                <w:sz w:val="18"/>
                <w:szCs w:val="18"/>
              </w:rPr>
            </w:pPr>
            <w:r>
              <w:rPr>
                <w:rFonts w:hint="eastAsia" w:ascii="宋体" w:hAnsi="宋体" w:cs="宋体"/>
                <w:sz w:val="18"/>
                <w:szCs w:val="18"/>
              </w:rPr>
              <w:t>教学要求：</w:t>
            </w:r>
          </w:p>
          <w:p w14:paraId="3F8C6E67">
            <w:pPr>
              <w:snapToGrid w:val="0"/>
              <w:spacing w:line="320" w:lineRule="exact"/>
              <w:rPr>
                <w:rFonts w:ascii="宋体" w:hAnsi="宋体" w:cs="宋体"/>
                <w:sz w:val="18"/>
                <w:szCs w:val="18"/>
              </w:rPr>
            </w:pPr>
            <w:r>
              <w:rPr>
                <w:rFonts w:hint="eastAsia" w:ascii="宋体" w:hAnsi="宋体" w:cs="宋体"/>
                <w:sz w:val="18"/>
                <w:szCs w:val="18"/>
              </w:rPr>
              <w:t>1.依托校企协同共建的校内跨境电商实训基地以及校外教学性紧密合作实训基地开展课程实践；</w:t>
            </w:r>
          </w:p>
          <w:p w14:paraId="72A2FA52">
            <w:pPr>
              <w:snapToGrid w:val="0"/>
              <w:spacing w:line="320" w:lineRule="exact"/>
              <w:rPr>
                <w:rFonts w:ascii="宋体" w:hAnsi="宋体" w:cs="宋体"/>
                <w:sz w:val="18"/>
                <w:szCs w:val="18"/>
              </w:rPr>
            </w:pPr>
            <w:r>
              <w:rPr>
                <w:rFonts w:hint="eastAsia" w:ascii="宋体" w:hAnsi="宋体" w:cs="宋体"/>
                <w:sz w:val="18"/>
                <w:szCs w:val="18"/>
              </w:rPr>
              <w:t>2.以跨境电商选品专员的实际工作任务为引领，培养学生跨境电商选品的职业能力；</w:t>
            </w:r>
          </w:p>
          <w:p w14:paraId="3153E05E">
            <w:pPr>
              <w:snapToGrid w:val="0"/>
              <w:spacing w:line="320" w:lineRule="exact"/>
              <w:rPr>
                <w:rFonts w:ascii="宋体" w:hAnsi="宋体" w:cs="宋体"/>
                <w:sz w:val="18"/>
                <w:szCs w:val="18"/>
              </w:rPr>
            </w:pPr>
            <w:r>
              <w:rPr>
                <w:rFonts w:hint="eastAsia" w:ascii="宋体" w:hAnsi="宋体" w:cs="宋体"/>
                <w:sz w:val="18"/>
                <w:szCs w:val="18"/>
              </w:rPr>
              <w:t>3.着重培养学生数据驱动的选品思维、市场敏锐度、跨文化沟通能力和国际电商平台规则意识。</w:t>
            </w:r>
          </w:p>
        </w:tc>
      </w:tr>
      <w:tr w14:paraId="1EE69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38" w:type="pct"/>
            <w:vAlign w:val="center"/>
          </w:tcPr>
          <w:p w14:paraId="77CA3FE6">
            <w:pPr>
              <w:snapToGrid w:val="0"/>
              <w:spacing w:line="320" w:lineRule="exact"/>
              <w:jc w:val="center"/>
              <w:rPr>
                <w:rFonts w:ascii="宋体"/>
                <w:szCs w:val="21"/>
              </w:rPr>
            </w:pPr>
            <w:r>
              <w:rPr>
                <w:rFonts w:hint="eastAsia" w:ascii="宋体"/>
                <w:szCs w:val="21"/>
              </w:rPr>
              <w:t>国际贸易实务</w:t>
            </w:r>
          </w:p>
        </w:tc>
        <w:tc>
          <w:tcPr>
            <w:tcW w:w="2072" w:type="pct"/>
            <w:tcBorders>
              <w:right w:val="single" w:color="auto" w:sz="4" w:space="0"/>
            </w:tcBorders>
            <w:vAlign w:val="center"/>
          </w:tcPr>
          <w:p w14:paraId="6AE7F6E3">
            <w:pPr>
              <w:spacing w:line="320" w:lineRule="exact"/>
              <w:jc w:val="left"/>
              <w:rPr>
                <w:rFonts w:ascii="宋体"/>
                <w:szCs w:val="21"/>
              </w:rPr>
            </w:pPr>
            <w:r>
              <w:rPr>
                <w:rFonts w:hint="eastAsia"/>
                <w:sz w:val="18"/>
                <w:szCs w:val="18"/>
              </w:rPr>
              <w:t>主要内容：</w:t>
            </w:r>
            <w:r>
              <w:rPr>
                <w:rFonts w:hint="eastAsia" w:ascii="宋体" w:hAnsi="宋体"/>
                <w:sz w:val="18"/>
                <w:szCs w:val="18"/>
              </w:rPr>
              <w:t>本课程主要讲授国际贸易贸易术语、贸易惯例以及进出口业务中的基础知识，培养学生</w:t>
            </w:r>
            <w:r>
              <w:rPr>
                <w:rFonts w:hint="eastAsia"/>
                <w:sz w:val="18"/>
                <w:szCs w:val="18"/>
              </w:rPr>
              <w:t>国际贸易的基本理论和实践掌握能力，以及跨文化沟通能力。</w:t>
            </w:r>
          </w:p>
        </w:tc>
        <w:tc>
          <w:tcPr>
            <w:tcW w:w="2289" w:type="pct"/>
            <w:tcBorders>
              <w:left w:val="single" w:color="auto" w:sz="4" w:space="0"/>
            </w:tcBorders>
            <w:vAlign w:val="center"/>
          </w:tcPr>
          <w:p w14:paraId="415C85B7">
            <w:pPr>
              <w:spacing w:line="320" w:lineRule="exact"/>
              <w:jc w:val="left"/>
              <w:rPr>
                <w:rFonts w:ascii="宋体" w:hAnsi="宋体" w:cs="宋体"/>
                <w:sz w:val="18"/>
                <w:szCs w:val="18"/>
              </w:rPr>
            </w:pPr>
            <w:r>
              <w:rPr>
                <w:rFonts w:hint="eastAsia"/>
                <w:sz w:val="18"/>
                <w:szCs w:val="18"/>
              </w:rPr>
              <w:t>教学要求：</w:t>
            </w:r>
          </w:p>
          <w:p w14:paraId="16309A55">
            <w:pPr>
              <w:snapToGrid w:val="0"/>
              <w:spacing w:line="320" w:lineRule="exact"/>
              <w:rPr>
                <w:rFonts w:ascii="宋体" w:hAnsi="宋体" w:cs="宋体"/>
                <w:sz w:val="18"/>
                <w:szCs w:val="18"/>
              </w:rPr>
            </w:pPr>
            <w:r>
              <w:rPr>
                <w:rFonts w:hint="eastAsia" w:ascii="宋体" w:hAnsi="宋体" w:cs="宋体"/>
                <w:sz w:val="18"/>
                <w:szCs w:val="18"/>
              </w:rPr>
              <w:t>1.依托校企协同共建的校内创业实训基地以及校外教学性紧密合作实训基地开展课程实践；</w:t>
            </w:r>
          </w:p>
          <w:p w14:paraId="417D54AA">
            <w:pPr>
              <w:snapToGrid w:val="0"/>
              <w:spacing w:line="320" w:lineRule="exact"/>
              <w:rPr>
                <w:rFonts w:ascii="宋体" w:hAnsi="宋体" w:cs="宋体"/>
                <w:sz w:val="18"/>
                <w:szCs w:val="18"/>
              </w:rPr>
            </w:pPr>
            <w:r>
              <w:rPr>
                <w:rFonts w:hint="eastAsia" w:ascii="宋体" w:hAnsi="宋体" w:cs="宋体"/>
                <w:sz w:val="18"/>
                <w:szCs w:val="18"/>
              </w:rPr>
              <w:t>2.以外贸业务员的实际工作任务为引领，培养学生外贸职业能力；</w:t>
            </w:r>
          </w:p>
          <w:p w14:paraId="5653AE12">
            <w:pPr>
              <w:snapToGrid w:val="0"/>
              <w:spacing w:line="320" w:lineRule="exact"/>
              <w:rPr>
                <w:rFonts w:ascii="宋体"/>
                <w:szCs w:val="21"/>
              </w:rPr>
            </w:pPr>
            <w:r>
              <w:rPr>
                <w:rFonts w:hint="eastAsia" w:ascii="宋体" w:hAnsi="宋体" w:cs="宋体"/>
                <w:sz w:val="18"/>
                <w:szCs w:val="18"/>
              </w:rPr>
              <w:t>3.着重培养学生诚实守信的职业道德、工匠精神、国际商务素养和国际贸易法规意识。</w:t>
            </w:r>
          </w:p>
        </w:tc>
      </w:tr>
      <w:tr w14:paraId="48CF6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38" w:type="pct"/>
            <w:vAlign w:val="center"/>
          </w:tcPr>
          <w:p w14:paraId="4AF7A2C9">
            <w:pPr>
              <w:snapToGrid w:val="0"/>
              <w:spacing w:line="320" w:lineRule="exact"/>
              <w:jc w:val="center"/>
              <w:rPr>
                <w:rFonts w:ascii="宋体"/>
                <w:szCs w:val="21"/>
              </w:rPr>
            </w:pPr>
            <w:r>
              <w:rPr>
                <w:rFonts w:hint="eastAsia" w:ascii="宋体"/>
                <w:szCs w:val="21"/>
              </w:rPr>
              <w:t>报关报检</w:t>
            </w:r>
          </w:p>
        </w:tc>
        <w:tc>
          <w:tcPr>
            <w:tcW w:w="2072" w:type="pct"/>
            <w:tcBorders>
              <w:right w:val="single" w:color="auto" w:sz="4" w:space="0"/>
            </w:tcBorders>
            <w:vAlign w:val="center"/>
          </w:tcPr>
          <w:p w14:paraId="3F0068EF">
            <w:pPr>
              <w:spacing w:line="320" w:lineRule="exact"/>
              <w:jc w:val="left"/>
              <w:rPr>
                <w:rFonts w:ascii="宋体"/>
                <w:szCs w:val="21"/>
              </w:rPr>
            </w:pPr>
            <w:r>
              <w:rPr>
                <w:rFonts w:hint="eastAsia"/>
                <w:sz w:val="18"/>
                <w:szCs w:val="18"/>
              </w:rPr>
              <w:t>主要内容：</w:t>
            </w:r>
            <w:r>
              <w:rPr>
                <w:rFonts w:hint="eastAsia" w:ascii="宋体" w:hAnsi="宋体" w:cs="宋体"/>
                <w:sz w:val="18"/>
                <w:szCs w:val="18"/>
              </w:rPr>
              <w:t>本课程以企业进出口真实业务活动中的报关报检任务为主线，围绕展开讲授相关外贸单证、报关业务、报检业务的知识与技能，并让学生在实际的操作中掌握技能。</w:t>
            </w:r>
          </w:p>
        </w:tc>
        <w:tc>
          <w:tcPr>
            <w:tcW w:w="2289" w:type="pct"/>
            <w:tcBorders>
              <w:left w:val="single" w:color="auto" w:sz="4" w:space="0"/>
            </w:tcBorders>
            <w:vAlign w:val="center"/>
          </w:tcPr>
          <w:p w14:paraId="0715D257">
            <w:pPr>
              <w:spacing w:line="320" w:lineRule="exact"/>
              <w:jc w:val="left"/>
              <w:rPr>
                <w:rFonts w:ascii="宋体" w:hAnsi="宋体" w:cs="宋体"/>
                <w:sz w:val="18"/>
                <w:szCs w:val="18"/>
              </w:rPr>
            </w:pPr>
            <w:r>
              <w:rPr>
                <w:rFonts w:hint="eastAsia"/>
                <w:sz w:val="18"/>
                <w:szCs w:val="18"/>
              </w:rPr>
              <w:t>教学要求：</w:t>
            </w:r>
          </w:p>
          <w:p w14:paraId="7D8EAA73">
            <w:pPr>
              <w:snapToGrid w:val="0"/>
              <w:spacing w:line="320" w:lineRule="exact"/>
              <w:rPr>
                <w:rFonts w:ascii="宋体" w:hAnsi="宋体" w:cs="宋体"/>
                <w:sz w:val="18"/>
                <w:szCs w:val="18"/>
              </w:rPr>
            </w:pPr>
            <w:r>
              <w:rPr>
                <w:rFonts w:hint="eastAsia" w:ascii="宋体" w:hAnsi="宋体" w:cs="宋体"/>
                <w:sz w:val="18"/>
                <w:szCs w:val="18"/>
              </w:rPr>
              <w:t>1.依托校企协同共建的校内创业实训基地以及校外教学性紧密合作实训基地；</w:t>
            </w:r>
          </w:p>
          <w:p w14:paraId="129442B4">
            <w:pPr>
              <w:snapToGrid w:val="0"/>
              <w:spacing w:line="320" w:lineRule="exact"/>
              <w:rPr>
                <w:rFonts w:ascii="宋体" w:hAnsi="宋体" w:cs="宋体"/>
                <w:sz w:val="18"/>
                <w:szCs w:val="18"/>
              </w:rPr>
            </w:pPr>
            <w:r>
              <w:rPr>
                <w:rFonts w:hint="eastAsia" w:ascii="宋体" w:hAnsi="宋体" w:cs="宋体"/>
                <w:sz w:val="18"/>
                <w:szCs w:val="18"/>
              </w:rPr>
              <w:t>2.以互联网+时代外贸文员的实际工作任务为引领，着重通过跨境校企合作项目实操业务开展教学；</w:t>
            </w:r>
          </w:p>
          <w:p w14:paraId="1BB94841">
            <w:pPr>
              <w:snapToGrid w:val="0"/>
              <w:spacing w:line="320" w:lineRule="exact"/>
              <w:rPr>
                <w:rFonts w:ascii="宋体"/>
                <w:szCs w:val="21"/>
              </w:rPr>
            </w:pPr>
            <w:r>
              <w:rPr>
                <w:rFonts w:hint="eastAsia" w:ascii="宋体" w:hAnsi="宋体" w:cs="宋体"/>
                <w:sz w:val="18"/>
                <w:szCs w:val="18"/>
              </w:rPr>
              <w:t>3.提升学生职业道德、工匠精神和创业能力。</w:t>
            </w:r>
          </w:p>
        </w:tc>
      </w:tr>
    </w:tbl>
    <w:p w14:paraId="2B4E52C0">
      <w:pPr>
        <w:rPr>
          <w:rFonts w:ascii="宋体" w:hAnsi="宋体" w:eastAsia="宋体" w:cs="宋体"/>
          <w:bCs/>
          <w:sz w:val="24"/>
        </w:rPr>
      </w:pPr>
    </w:p>
    <w:p w14:paraId="1490F89F">
      <w:pPr>
        <w:rPr>
          <w:rFonts w:ascii="宋体" w:hAnsi="宋体" w:eastAsia="宋体" w:cs="宋体"/>
          <w:bCs/>
          <w:sz w:val="24"/>
        </w:rPr>
      </w:pPr>
    </w:p>
    <w:p w14:paraId="70915F02">
      <w:pPr>
        <w:rPr>
          <w:rFonts w:ascii="宋体" w:hAnsi="宋体" w:eastAsia="宋体" w:cs="宋体"/>
          <w:bCs/>
          <w:sz w:val="24"/>
        </w:rPr>
      </w:pPr>
      <w:r>
        <w:rPr>
          <w:rFonts w:hint="eastAsia" w:ascii="宋体" w:hAnsi="宋体" w:eastAsia="宋体" w:cs="宋体"/>
          <w:bCs/>
          <w:sz w:val="24"/>
        </w:rPr>
        <w:t>如有调整，以最新为准。</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ngsana New">
    <w:altName w:val="Microsoft Sans Serif"/>
    <w:panose1 w:val="02020603050405020304"/>
    <w:charset w:val="DE"/>
    <w:family w:val="roman"/>
    <w:pitch w:val="default"/>
    <w:sig w:usb0="00000000" w:usb1="00000000" w:usb2="00000000" w:usb3="00000000" w:csb0="00010001" w:csb1="00000000"/>
  </w:font>
  <w:font w:name="等线">
    <w:panose1 w:val="02010600030101010101"/>
    <w:charset w:val="86"/>
    <w:family w:val="auto"/>
    <w:pitch w:val="default"/>
    <w:sig w:usb0="A00002BF" w:usb1="38CF7CFA" w:usb2="00000016" w:usb3="00000000" w:csb0="0004000F"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BA9BC">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7CE33F">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E7CE33F">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E91684"/>
    <w:rsid w:val="00016F7B"/>
    <w:rsid w:val="00034376"/>
    <w:rsid w:val="004D6CE3"/>
    <w:rsid w:val="00580625"/>
    <w:rsid w:val="00827FC9"/>
    <w:rsid w:val="008D3BCF"/>
    <w:rsid w:val="009327CD"/>
    <w:rsid w:val="0096203A"/>
    <w:rsid w:val="00A678A9"/>
    <w:rsid w:val="00A939C0"/>
    <w:rsid w:val="00B44D8C"/>
    <w:rsid w:val="00CB2DA5"/>
    <w:rsid w:val="00D53FC2"/>
    <w:rsid w:val="00F0764D"/>
    <w:rsid w:val="00F15258"/>
    <w:rsid w:val="00F45513"/>
    <w:rsid w:val="04D5637C"/>
    <w:rsid w:val="1D061E52"/>
    <w:rsid w:val="2A7B2605"/>
    <w:rsid w:val="34895B74"/>
    <w:rsid w:val="3B225C51"/>
    <w:rsid w:val="41336AA3"/>
    <w:rsid w:val="42CD2553"/>
    <w:rsid w:val="666C3121"/>
    <w:rsid w:val="6DE91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qFormat/>
    <w:uiPriority w:val="0"/>
    <w:pPr>
      <w:spacing w:after="120"/>
    </w:pPr>
  </w:style>
  <w:style w:type="paragraph" w:styleId="4">
    <w:name w:val="Body Text First Indent"/>
    <w:basedOn w:val="3"/>
    <w:qFormat/>
    <w:uiPriority w:val="0"/>
    <w:pPr>
      <w:ind w:firstLine="420" w:firstLineChars="1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link w:val="1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8">
    <w:name w:val="Normal (Web)"/>
    <w:basedOn w:val="1"/>
    <w:unhideWhenUsed/>
    <w:qFormat/>
    <w:uiPriority w:val="0"/>
    <w:pPr>
      <w:spacing w:beforeAutospacing="1" w:afterAutospacing="1"/>
      <w:jc w:val="left"/>
    </w:pPr>
    <w:rPr>
      <w:rFonts w:ascii="Times New Roman" w:hAnsi="Times New Roman" w:eastAsia="宋体" w:cs="Times New Roman"/>
      <w:kern w:val="0"/>
      <w:sz w:val="24"/>
      <w:szCs w:val="22"/>
    </w:rPr>
  </w:style>
  <w:style w:type="character" w:customStyle="1" w:styleId="11">
    <w:name w:val="HTML 预设格式 字符"/>
    <w:basedOn w:val="10"/>
    <w:link w:val="7"/>
    <w:qFormat/>
    <w:uiPriority w:val="99"/>
    <w:rPr>
      <w:rFonts w:ascii="宋体" w:hAnsi="宋体"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6138</Words>
  <Characters>6206</Characters>
  <Lines>45</Lines>
  <Paragraphs>12</Paragraphs>
  <TotalTime>0</TotalTime>
  <ScaleCrop>false</ScaleCrop>
  <LinksUpToDate>false</LinksUpToDate>
  <CharactersWithSpaces>6221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2025-05-14T05:52:00Z</dcterms:created>
  <dc:creator>江</dc:creator>
  <cp:lastModifiedBy>江</cp:lastModifiedBy>
  <dcterms:modified xsi:type="dcterms:W3CDTF">2025-05-16T02:13:34Z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1EEAD3D30DFF4A3381B63573DB58BED9_11</vt:lpwstr>
  </property>
  <property fmtid="{D5CDD505-2E9C-101B-9397-08002B2CF9AE}" pid="4" name="KSOTemplateDocerSaveRecord">
    <vt:lpwstr>eyJoZGlkIjoiMTM4OTY5MWY0ZWQ2MGU3MzBhNTNhYmE5YjQ2ZDQxMGEiLCJ1c2VySWQiOiIyMzU1NjY3MjkifQ==</vt:lpwstr>
  </property>
</Properties>
</file>