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AD2C7">
      <w:pPr>
        <w:jc w:val="center"/>
        <w:rPr>
          <w:rFonts w:hint="eastAsia"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汽车检测与维修技术中高职一体化（两年制）专业</w:t>
      </w:r>
    </w:p>
    <w:p w14:paraId="06AE07BC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主要课程</w:t>
      </w:r>
    </w:p>
    <w:p w14:paraId="6B10AAD1">
      <w:pPr>
        <w:jc w:val="center"/>
        <w:rPr>
          <w:rFonts w:ascii="宋体" w:hAnsi="宋体" w:eastAsia="宋体" w:cs="宋体"/>
          <w:bCs/>
          <w:sz w:val="24"/>
        </w:rPr>
      </w:pPr>
    </w:p>
    <w:p w14:paraId="46B11068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汽车检测与维修技术中高职一体化（两年制）专业的主要课程、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1D68D878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7"/>
        <w:tblW w:w="112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399"/>
        <w:gridCol w:w="6653"/>
      </w:tblGrid>
      <w:tr w14:paraId="52120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55" w:hRule="atLeast"/>
          <w:jc w:val="center"/>
        </w:trPr>
        <w:tc>
          <w:tcPr>
            <w:tcW w:w="516" w:type="pct"/>
            <w:tcBorders>
              <w:bottom w:val="single" w:color="auto" w:sz="4" w:space="0"/>
            </w:tcBorders>
            <w:vAlign w:val="center"/>
          </w:tcPr>
          <w:p w14:paraId="114F9AE1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主要课程</w:t>
            </w:r>
          </w:p>
        </w:tc>
        <w:tc>
          <w:tcPr>
            <w:tcW w:w="151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A2A8C2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主要内容</w:t>
            </w:r>
          </w:p>
        </w:tc>
        <w:tc>
          <w:tcPr>
            <w:tcW w:w="296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34235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</w:rPr>
              <w:t>教学要求</w:t>
            </w:r>
          </w:p>
        </w:tc>
      </w:tr>
      <w:tr w14:paraId="6422E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516" w:type="pct"/>
            <w:vAlign w:val="center"/>
          </w:tcPr>
          <w:p w14:paraId="5B644953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汽车发动机构造与维修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3D039F79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基本工作原理、车发动机的曲柄连杆机构、配气机构、冷却系、润滑系、燃油供给系、汽油机点火系的构造与维修；典型发动机维护作业工艺；发动机大修的工艺和技术标准；发动机各系统常见故障的诊断方法。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18932762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汽车发动机的结构与原理，掌握汽车发动机主要总成维修作业的工艺过程、零件检验方法和技术标准；熟悉发动机常用维修机、工具、仪表和量具的使用方法；使学生具有汽车及其总成装配、调整、维修的能力，具有对汽车发动机常见故障的诊断和处理的能力。掌握发动机维修工的基本操作技能并加强劳动技能。</w:t>
            </w:r>
          </w:p>
        </w:tc>
      </w:tr>
      <w:tr w14:paraId="60DAA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516" w:type="pct"/>
            <w:vAlign w:val="center"/>
          </w:tcPr>
          <w:p w14:paraId="5BFCFC3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汽车底盘构造与维修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4260FEF7">
            <w:pPr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汽车行驶传动系、行驶系、转向系、制动系的构造与维修；底盘各系统常见故障诊断方法。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178D6266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底盘的结构与原理，掌握底盘主要总成维修作业的工艺过程、零件检验方法和技术标准；熟悉底盘常用维修机、工具、仪表和量具的使用方法；使学生具有汽车及其总成装配、调整、维修的能力，具有对汽车底盘常见故障的诊断和处理的能力。掌握底盘维修工的基本操作技能并加强劳动技能。</w:t>
            </w:r>
          </w:p>
        </w:tc>
      </w:tr>
      <w:tr w14:paraId="1B6AB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516" w:type="pct"/>
            <w:vAlign w:val="center"/>
          </w:tcPr>
          <w:p w14:paraId="203DC43D">
            <w:pPr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汽车电气设备与维修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2D212443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汽车的电源系统、起动系统、照明及信号系统、安全气囊系统、中控门锁等常见辅助电气设备的构造与维修；电路图的阅读方法；汽车电气设备常见故障的诊断方法。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0C44D107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汽车电气设备的结构与原理，能熟练使用汽车电气设备维修的常用工具、量具和设备，具备对汽车电器设备进行维护、调整、检修的初步技能；熟悉汽车电气设备各系统的线路及典型汽车的全车线路；要求具有对汽车电路常见故障的诊断与排除的能力；掌握汽车维修电工的基本操作技能。教学过程中融入工匠精神，体现爱岗敬业，实践内容过程与企业工作内容过程相结合并加强劳动技能。</w:t>
            </w:r>
          </w:p>
        </w:tc>
      </w:tr>
      <w:tr w14:paraId="251C5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16" w:type="pct"/>
            <w:vAlign w:val="center"/>
          </w:tcPr>
          <w:p w14:paraId="079AEFC2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汽车典型电控技术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658CB622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动机电控系统故障诊断策略；燃油系统诊断与修复；点火系统诊断与修复；进气系统诊断与修复；排放控制系统的诊断与修复；电控防抱死制动系统系统的检修；自动巡航系统功能异常；电控门锁功能异常；安全气囊故障；防盗功能异常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0381E0DD">
            <w:pPr>
              <w:pStyle w:val="2"/>
              <w:snapToGrid w:val="0"/>
              <w:spacing w:line="320" w:lineRule="exact"/>
              <w:ind w:firstLine="0" w:firstLineChars="0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电控系统的结构与原理，掌握电控系统常见故障的诊断和处理的能力。教学过程中融入工匠精神，体现爱岗敬业，实践内容过程与企业工作内容过程相结合并加强劳动技能。</w:t>
            </w:r>
          </w:p>
        </w:tc>
      </w:tr>
      <w:tr w14:paraId="34E02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16" w:type="pct"/>
            <w:vAlign w:val="center"/>
          </w:tcPr>
          <w:p w14:paraId="46428F2B">
            <w:pPr>
              <w:snapToGrid w:val="0"/>
              <w:spacing w:line="320" w:lineRule="exact"/>
              <w:jc w:val="center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汽车故障诊断技术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229BD21A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汽车发动机、底盘各系统比较复杂故障的人工经验诊断与仪器仪表诊断方法。掌握故障现象，能够分析故障原因，掌握汽车故障的逻辑分析与故障排除的方法。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5FA03BD6">
            <w:pPr>
              <w:pStyle w:val="2"/>
              <w:snapToGrid w:val="0"/>
              <w:spacing w:line="32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要求通过理论教学和技能实训，使学生掌握发动机、底盘、电气常见的故障诊断与维修方面的知识，掌握发动机、底盘、电气常见故障的诊断和处理的能力。</w:t>
            </w:r>
          </w:p>
          <w:p w14:paraId="385C10C0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教学过程中融入工匠精神，体现爱岗敬业，实践内容过程与企业工作内容过程相结合并加强劳动技能。</w:t>
            </w:r>
          </w:p>
        </w:tc>
      </w:tr>
      <w:tr w14:paraId="3BCCA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516" w:type="pct"/>
            <w:vAlign w:val="center"/>
          </w:tcPr>
          <w:p w14:paraId="22D76E46">
            <w:pPr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汽车自动变速结构与维修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30360AB2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AT、DSG、CVT各种自动变速器结构、工作原理及故障诊断与排除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45F6D111">
            <w:pPr>
              <w:pStyle w:val="2"/>
              <w:snapToGrid w:val="0"/>
              <w:spacing w:line="32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要求通过理论教学和技能实训，使学生掌握自动变速器结构与工作原理方面的知识，掌握自动变速器维修及常见故障的诊断和处理的能力。</w:t>
            </w:r>
          </w:p>
          <w:p w14:paraId="5B891E48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教学过程中融入工匠精神，体现爱岗敬业，实践内容过程与企业工作内容过程相结合并加强劳动技能。</w:t>
            </w:r>
          </w:p>
        </w:tc>
      </w:tr>
      <w:tr w14:paraId="53058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16" w:type="pct"/>
            <w:vAlign w:val="center"/>
          </w:tcPr>
          <w:p w14:paraId="28DE1ED2">
            <w:pPr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</w:t>
            </w:r>
            <w:r>
              <w:rPr>
                <w:rFonts w:ascii="宋体" w:hAnsi="宋体"/>
                <w:sz w:val="18"/>
                <w:szCs w:val="18"/>
              </w:rPr>
              <w:t>保险</w:t>
            </w:r>
            <w:r>
              <w:rPr>
                <w:rFonts w:hint="eastAsia" w:ascii="宋体" w:hAnsi="宋体"/>
                <w:sz w:val="18"/>
                <w:szCs w:val="18"/>
              </w:rPr>
              <w:t>与理赔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59718B2E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汽车保险类型、保险的原则、汽车保险条款、汽车承保、理赔、 现场勘探的程序与方法、事故车辆损伤评定的依据。分析大量的典型案例培养学生分析问题、 解决问题的能力。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3D480C85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通过理论教学和技能实训，使学生掌握汽车保险与理赔各工作岗位所需的知识和基本技能。</w:t>
            </w:r>
          </w:p>
        </w:tc>
      </w:tr>
      <w:tr w14:paraId="2B7A0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516" w:type="pct"/>
            <w:vAlign w:val="center"/>
          </w:tcPr>
          <w:p w14:paraId="3CE42E72">
            <w:pPr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二手车鉴定与评估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59AED5D9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汽车的评估基本知识、二手车技术状况的鉴定、二手车评估的基本方法、汽车碰撞与风险评估和二手车交易等。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0AC9341B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通过课程的学习，要求学生通过汽车评估基</w:t>
            </w:r>
          </w:p>
          <w:p w14:paraId="67534057">
            <w:pPr>
              <w:snapToGrid w:val="0"/>
              <w:spacing w:line="3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本知识的学习，掌握汽车评估的基本方法，能对车辆进行技术鉴定，并熟悉二手车交易的流程。</w:t>
            </w:r>
          </w:p>
        </w:tc>
      </w:tr>
      <w:tr w14:paraId="29E53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516" w:type="pct"/>
            <w:vAlign w:val="center"/>
          </w:tcPr>
          <w:p w14:paraId="2657CA34">
            <w:pPr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汽车美容与装饰</w:t>
            </w:r>
          </w:p>
        </w:tc>
        <w:tc>
          <w:tcPr>
            <w:tcW w:w="1516" w:type="pct"/>
            <w:tcBorders>
              <w:right w:val="single" w:color="auto" w:sz="4" w:space="0"/>
            </w:tcBorders>
            <w:vAlign w:val="center"/>
          </w:tcPr>
          <w:p w14:paraId="6A4301F3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汽车车身的美容、内部装饰、外部装饰、电子产品的加装等。掌握汽车装饰与美容的各项内容、方法和技能，熟悉常用工具和材料的选用</w:t>
            </w:r>
          </w:p>
        </w:tc>
        <w:tc>
          <w:tcPr>
            <w:tcW w:w="2967" w:type="pct"/>
            <w:tcBorders>
              <w:left w:val="single" w:color="auto" w:sz="4" w:space="0"/>
            </w:tcBorders>
            <w:vAlign w:val="center"/>
          </w:tcPr>
          <w:p w14:paraId="3E13DF7E">
            <w:pPr>
              <w:snapToGrid w:val="0"/>
              <w:spacing w:line="320" w:lineRule="exact"/>
              <w:rPr>
                <w:rFonts w:asci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通过理论教学和技能实训，使学生掌握对汽车美容设备仪器设备的使用，掌握对车表美容、车饰美容、漆面美容、汽车防护、汽车外装饰和汽车内装饰等的具体操作</w:t>
            </w:r>
            <w:r>
              <w:rPr>
                <w:rFonts w:hint="eastAsia" w:ascii="宋体" w:hAnsi="宋体"/>
                <w:sz w:val="18"/>
                <w:szCs w:val="18"/>
              </w:rPr>
              <w:t>并加强劳动技能。</w:t>
            </w:r>
          </w:p>
        </w:tc>
      </w:tr>
    </w:tbl>
    <w:p w14:paraId="7FAC2191">
      <w:pPr>
        <w:rPr>
          <w:rFonts w:ascii="宋体" w:hAnsi="宋体" w:eastAsia="宋体" w:cs="宋体"/>
          <w:bCs/>
          <w:sz w:val="24"/>
        </w:rPr>
      </w:pPr>
      <w:bookmarkStart w:id="0" w:name="_GoBack"/>
      <w:bookmarkEnd w:id="0"/>
    </w:p>
    <w:p w14:paraId="06787197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DA82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1A02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D1A02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34376"/>
    <w:rsid w:val="00144254"/>
    <w:rsid w:val="001C55DA"/>
    <w:rsid w:val="004C16E1"/>
    <w:rsid w:val="004D6CE3"/>
    <w:rsid w:val="005A1898"/>
    <w:rsid w:val="007C0AF1"/>
    <w:rsid w:val="0089370B"/>
    <w:rsid w:val="008C1AB4"/>
    <w:rsid w:val="008E21C4"/>
    <w:rsid w:val="009327CD"/>
    <w:rsid w:val="009A66B1"/>
    <w:rsid w:val="00A02120"/>
    <w:rsid w:val="00A1306C"/>
    <w:rsid w:val="00A52673"/>
    <w:rsid w:val="00B34483"/>
    <w:rsid w:val="00B44D8C"/>
    <w:rsid w:val="00D53FC2"/>
    <w:rsid w:val="00E90825"/>
    <w:rsid w:val="04D5637C"/>
    <w:rsid w:val="080C322C"/>
    <w:rsid w:val="16E3540A"/>
    <w:rsid w:val="1D061E52"/>
    <w:rsid w:val="22460F43"/>
    <w:rsid w:val="3E9528CB"/>
    <w:rsid w:val="41336AA3"/>
    <w:rsid w:val="5EF61EA0"/>
    <w:rsid w:val="666C3121"/>
    <w:rsid w:val="6DE91684"/>
    <w:rsid w:val="753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表格内容"/>
    <w:basedOn w:val="1"/>
    <w:qFormat/>
    <w:uiPriority w:val="0"/>
    <w:pPr>
      <w:jc w:val="left"/>
    </w:pPr>
    <w:rPr>
      <w:rFonts w:ascii="Times New Roman" w:hAnsi="Times New Roman" w:eastAsia="宋体" w:cs="Times New Roman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1759</Words>
  <Characters>1764</Characters>
  <Lines>12</Lines>
  <Paragraphs>3</Paragraphs>
  <TotalTime>4</TotalTime>
  <ScaleCrop>false</ScaleCrop>
  <LinksUpToDate>false</LinksUpToDate>
  <CharactersWithSpaces>1766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2025-05-19T07:05:47Z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