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人力资源管理专业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人力资源管理专业的主要课程、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672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4295"/>
        <w:gridCol w:w="5867"/>
      </w:tblGrid>
      <w:tr w14:paraId="3922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565" w:type="pct"/>
            <w:tcBorders>
              <w:bottom w:val="single" w:color="auto" w:sz="4" w:space="0"/>
            </w:tcBorders>
            <w:noWrap w:val="0"/>
            <w:vAlign w:val="center"/>
          </w:tcPr>
          <w:p w14:paraId="74AFDA88">
            <w:pPr>
              <w:snapToGrid w:val="0"/>
              <w:spacing w:line="240" w:lineRule="auto"/>
              <w:jc w:val="center"/>
              <w:rPr>
                <w:rFonts w:ascii="宋体"/>
                <w:b/>
                <w:bCs/>
                <w:color w:val="auto"/>
                <w:sz w:val="18"/>
                <w:szCs w:val="18"/>
              </w:rPr>
            </w:pPr>
            <w:bookmarkStart w:id="0" w:name="_GoBack"/>
            <w:r>
              <w:rPr>
                <w:rFonts w:hint="eastAsia" w:ascii="宋体"/>
                <w:b/>
                <w:bCs/>
                <w:color w:val="auto"/>
                <w:sz w:val="18"/>
                <w:szCs w:val="18"/>
                <w:lang w:val="en-US" w:eastAsia="zh-CN"/>
              </w:rPr>
              <w:t>主要</w:t>
            </w:r>
            <w:r>
              <w:rPr>
                <w:rFonts w:hint="eastAsia" w:ascii="宋体"/>
                <w:b/>
                <w:bCs/>
                <w:color w:val="auto"/>
                <w:sz w:val="18"/>
                <w:szCs w:val="18"/>
              </w:rPr>
              <w:t>课程</w:t>
            </w:r>
          </w:p>
        </w:tc>
        <w:tc>
          <w:tcPr>
            <w:tcW w:w="1874" w:type="pct"/>
            <w:tcBorders>
              <w:bottom w:val="single" w:color="auto" w:sz="4" w:space="0"/>
              <w:right w:val="single" w:color="auto" w:sz="4" w:space="0"/>
            </w:tcBorders>
            <w:noWrap w:val="0"/>
            <w:vAlign w:val="center"/>
          </w:tcPr>
          <w:p w14:paraId="4D02C0AE">
            <w:pPr>
              <w:snapToGrid w:val="0"/>
              <w:spacing w:line="240" w:lineRule="auto"/>
              <w:jc w:val="center"/>
              <w:rPr>
                <w:rFonts w:ascii="宋体"/>
                <w:b/>
                <w:bCs/>
                <w:color w:val="auto"/>
                <w:sz w:val="18"/>
                <w:szCs w:val="18"/>
              </w:rPr>
            </w:pPr>
            <w:r>
              <w:rPr>
                <w:rFonts w:hint="eastAsia" w:ascii="宋体"/>
                <w:b/>
                <w:bCs/>
                <w:color w:val="auto"/>
                <w:sz w:val="18"/>
                <w:szCs w:val="18"/>
              </w:rPr>
              <w:t>主要内容</w:t>
            </w:r>
          </w:p>
        </w:tc>
        <w:tc>
          <w:tcPr>
            <w:tcW w:w="2560" w:type="pct"/>
            <w:tcBorders>
              <w:left w:val="single" w:color="auto" w:sz="4" w:space="0"/>
              <w:bottom w:val="single" w:color="auto" w:sz="4" w:space="0"/>
            </w:tcBorders>
            <w:noWrap w:val="0"/>
            <w:vAlign w:val="center"/>
          </w:tcPr>
          <w:p w14:paraId="284F38AE">
            <w:pPr>
              <w:snapToGrid w:val="0"/>
              <w:spacing w:line="240" w:lineRule="auto"/>
              <w:jc w:val="center"/>
              <w:rPr>
                <w:rFonts w:ascii="宋体"/>
                <w:b/>
                <w:bCs/>
                <w:color w:val="auto"/>
                <w:sz w:val="18"/>
                <w:szCs w:val="18"/>
              </w:rPr>
            </w:pPr>
            <w:r>
              <w:rPr>
                <w:rFonts w:hint="eastAsia" w:ascii="宋体"/>
                <w:b/>
                <w:bCs/>
                <w:color w:val="auto"/>
                <w:sz w:val="18"/>
                <w:szCs w:val="18"/>
              </w:rPr>
              <w:t>教学要求</w:t>
            </w:r>
          </w:p>
        </w:tc>
      </w:tr>
      <w:tr w14:paraId="4F23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50CBC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招聘与配置</w:t>
            </w:r>
          </w:p>
        </w:tc>
        <w:tc>
          <w:tcPr>
            <w:tcW w:w="1874" w:type="pct"/>
            <w:tcBorders>
              <w:right w:val="single" w:color="auto" w:sz="4" w:space="0"/>
            </w:tcBorders>
            <w:noWrap w:val="0"/>
            <w:vAlign w:val="center"/>
          </w:tcPr>
          <w:p w14:paraId="283C7E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人</w:t>
            </w:r>
            <w:r>
              <w:rPr>
                <w:rFonts w:hint="eastAsia" w:ascii="宋体" w:hAnsi="宋体" w:eastAsia="宋体" w:cs="宋体"/>
                <w:color w:val="auto"/>
                <w:sz w:val="18"/>
                <w:szCs w:val="18"/>
                <w:lang w:val="en-US" w:eastAsia="zh-CN"/>
              </w:rPr>
              <w:t>员招聘的基本概念和理念原则，招聘的两个前提</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人力资源规划与工作分析，企业在招聘前的策划与准备，招募渠道的确定，招募信息的发布，筛选录用的工具、手段和方法，员工录用的程序、原则，新员工的适应性培训，招聘评估，员工离职面谈等理论和技能方面的内容。</w:t>
            </w:r>
          </w:p>
        </w:tc>
        <w:tc>
          <w:tcPr>
            <w:tcW w:w="2560" w:type="pct"/>
            <w:tcBorders>
              <w:left w:val="single" w:color="auto" w:sz="4" w:space="0"/>
            </w:tcBorders>
            <w:noWrap w:val="0"/>
            <w:vAlign w:val="center"/>
          </w:tcPr>
          <w:p w14:paraId="26C688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课程突出“以职业活动为导向，以职业能力为核心”的指导思想，结合《企业人力资源管理师国家标准》</w:t>
            </w:r>
            <w:r>
              <w:rPr>
                <w:rFonts w:hint="eastAsia" w:ascii="宋体" w:hAnsi="宋体" w:cs="宋体"/>
                <w:color w:val="auto"/>
                <w:sz w:val="18"/>
                <w:szCs w:val="18"/>
                <w:lang w:eastAsia="zh-CN"/>
              </w:rPr>
              <w:t>，</w:t>
            </w:r>
            <w:r>
              <w:rPr>
                <w:rFonts w:hint="eastAsia" w:ascii="宋体" w:hAnsi="宋体" w:eastAsia="宋体" w:cs="宋体"/>
                <w:color w:val="auto"/>
                <w:sz w:val="18"/>
                <w:szCs w:val="18"/>
              </w:rPr>
              <w:t>要求学生在掌握人力资源基本理论知识的同时，掌握相应的职业技能。通过相关技能训练，能获得相关理论的感性认识，了解人员任用和招聘</w:t>
            </w:r>
            <w:r>
              <w:rPr>
                <w:rFonts w:hint="eastAsia" w:ascii="宋体" w:hAnsi="宋体" w:cs="宋体"/>
                <w:color w:val="auto"/>
                <w:sz w:val="18"/>
                <w:szCs w:val="18"/>
                <w:lang w:eastAsia="zh-CN"/>
              </w:rPr>
              <w:t>的一些</w:t>
            </w:r>
            <w:r>
              <w:rPr>
                <w:rFonts w:hint="eastAsia" w:ascii="宋体" w:hAnsi="宋体" w:eastAsia="宋体" w:cs="宋体"/>
                <w:color w:val="auto"/>
                <w:sz w:val="18"/>
                <w:szCs w:val="18"/>
              </w:rPr>
              <w:t>基本方法和技巧。</w:t>
            </w:r>
          </w:p>
        </w:tc>
      </w:tr>
      <w:tr w14:paraId="4741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1" w:hRule="atLeast"/>
          <w:jc w:val="center"/>
        </w:trPr>
        <w:tc>
          <w:tcPr>
            <w:tcW w:w="565" w:type="pct"/>
            <w:noWrap w:val="0"/>
            <w:vAlign w:val="center"/>
          </w:tcPr>
          <w:p w14:paraId="43E08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工作岗位分析</w:t>
            </w:r>
          </w:p>
          <w:p w14:paraId="716CF8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110D097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工作分析概述</w:t>
            </w:r>
            <w:r>
              <w:rPr>
                <w:rFonts w:hint="eastAsia" w:ascii="宋体" w:hAnsi="宋体" w:cs="宋体"/>
                <w:color w:val="auto"/>
                <w:sz w:val="18"/>
                <w:szCs w:val="18"/>
                <w:lang w:eastAsia="zh-CN"/>
              </w:rPr>
              <w:t>；</w:t>
            </w:r>
            <w:r>
              <w:rPr>
                <w:rFonts w:hint="eastAsia" w:ascii="宋体" w:hAnsi="宋体" w:eastAsia="宋体" w:cs="宋体"/>
                <w:color w:val="auto"/>
                <w:sz w:val="18"/>
                <w:szCs w:val="18"/>
              </w:rPr>
              <w:t>2.工作分析方法</w:t>
            </w:r>
            <w:r>
              <w:rPr>
                <w:rFonts w:hint="eastAsia" w:ascii="宋体" w:hAnsi="宋体" w:cs="宋体"/>
                <w:color w:val="auto"/>
                <w:sz w:val="18"/>
                <w:szCs w:val="18"/>
                <w:lang w:eastAsia="zh-CN"/>
              </w:rPr>
              <w:t>；</w:t>
            </w:r>
            <w:r>
              <w:rPr>
                <w:rFonts w:hint="eastAsia" w:ascii="宋体" w:hAnsi="宋体" w:eastAsia="宋体" w:cs="宋体"/>
                <w:color w:val="auto"/>
                <w:sz w:val="18"/>
                <w:szCs w:val="18"/>
              </w:rPr>
              <w:t>3.工作分析实施</w:t>
            </w:r>
            <w:r>
              <w:rPr>
                <w:rFonts w:hint="eastAsia" w:ascii="宋体" w:hAnsi="宋体" w:cs="宋体"/>
                <w:color w:val="auto"/>
                <w:sz w:val="18"/>
                <w:szCs w:val="18"/>
                <w:lang w:eastAsia="zh-CN"/>
              </w:rPr>
              <w:t>；</w:t>
            </w:r>
            <w:r>
              <w:rPr>
                <w:rFonts w:hint="eastAsia" w:ascii="宋体" w:hAnsi="宋体" w:eastAsia="宋体" w:cs="宋体"/>
                <w:color w:val="auto"/>
                <w:sz w:val="18"/>
                <w:szCs w:val="18"/>
              </w:rPr>
              <w:t>4.工作分析结果</w:t>
            </w:r>
            <w:r>
              <w:rPr>
                <w:rFonts w:hint="eastAsia" w:ascii="宋体" w:hAnsi="宋体" w:cs="宋体"/>
                <w:color w:val="auto"/>
                <w:sz w:val="18"/>
                <w:szCs w:val="18"/>
                <w:lang w:eastAsia="zh-CN"/>
              </w:rPr>
              <w:t>；</w:t>
            </w:r>
            <w:r>
              <w:rPr>
                <w:rFonts w:hint="eastAsia" w:ascii="宋体" w:hAnsi="宋体" w:eastAsia="宋体" w:cs="宋体"/>
                <w:color w:val="auto"/>
                <w:sz w:val="18"/>
                <w:szCs w:val="18"/>
              </w:rPr>
              <w:t>5.工作设计</w:t>
            </w:r>
            <w:r>
              <w:rPr>
                <w:rFonts w:hint="eastAsia" w:ascii="宋体" w:hAnsi="宋体" w:cs="宋体"/>
                <w:color w:val="auto"/>
                <w:sz w:val="18"/>
                <w:szCs w:val="18"/>
                <w:lang w:eastAsia="zh-CN"/>
              </w:rPr>
              <w:t>；</w:t>
            </w:r>
            <w:r>
              <w:rPr>
                <w:rFonts w:hint="eastAsia" w:ascii="宋体" w:hAnsi="宋体" w:eastAsia="宋体" w:cs="宋体"/>
                <w:color w:val="auto"/>
                <w:sz w:val="18"/>
                <w:szCs w:val="18"/>
              </w:rPr>
              <w:t>6.工作评价</w:t>
            </w:r>
            <w:r>
              <w:rPr>
                <w:rFonts w:hint="eastAsia" w:ascii="宋体" w:hAnsi="宋体" w:cs="宋体"/>
                <w:color w:val="auto"/>
                <w:sz w:val="18"/>
                <w:szCs w:val="18"/>
                <w:lang w:eastAsia="zh-CN"/>
              </w:rPr>
              <w:t>；</w:t>
            </w:r>
            <w:r>
              <w:rPr>
                <w:rFonts w:hint="eastAsia" w:ascii="宋体" w:hAnsi="宋体" w:eastAsia="宋体" w:cs="宋体"/>
                <w:color w:val="auto"/>
                <w:sz w:val="18"/>
                <w:szCs w:val="18"/>
              </w:rPr>
              <w:t>7.工作分析结果的实践功能</w:t>
            </w:r>
          </w:p>
          <w:p w14:paraId="05D125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p>
        </w:tc>
        <w:tc>
          <w:tcPr>
            <w:tcW w:w="2560" w:type="pct"/>
            <w:tcBorders>
              <w:left w:val="single" w:color="auto" w:sz="4" w:space="0"/>
            </w:tcBorders>
            <w:noWrap w:val="0"/>
            <w:vAlign w:val="center"/>
          </w:tcPr>
          <w:p w14:paraId="2C3BC8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1、能够根据企业的资料撰写公司简介，绘出组织结构图；能够根据岗位设置情况，编制岗位设置总表和部门岗位设置表</w:t>
            </w:r>
          </w:p>
          <w:p w14:paraId="451EDA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2.能够设计工作分析调查问卷和访谈提纲</w:t>
            </w:r>
          </w:p>
          <w:p w14:paraId="1667BE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3.能够制订工作分析实施方案、实施计划、收集分析资料</w:t>
            </w:r>
          </w:p>
          <w:p w14:paraId="46965D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4.能够根据调查的资料，撰写工作说明书</w:t>
            </w:r>
          </w:p>
          <w:p w14:paraId="1E1019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5.具备一定程度的工作设计的能力</w:t>
            </w:r>
          </w:p>
          <w:p w14:paraId="504175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6.具备初步</w:t>
            </w:r>
            <w:r>
              <w:rPr>
                <w:rFonts w:hint="eastAsia" w:ascii="宋体" w:hAnsi="宋体" w:cs="宋体"/>
                <w:color w:val="auto"/>
                <w:sz w:val="18"/>
                <w:szCs w:val="18"/>
                <w:lang w:eastAsia="zh-CN"/>
              </w:rPr>
              <w:t>地</w:t>
            </w:r>
            <w:r>
              <w:rPr>
                <w:rFonts w:hint="eastAsia" w:ascii="宋体" w:hAnsi="宋体" w:eastAsia="宋体" w:cs="宋体"/>
                <w:color w:val="auto"/>
                <w:sz w:val="18"/>
                <w:szCs w:val="18"/>
              </w:rPr>
              <w:t>运用评价量表进行工作评价的能力</w:t>
            </w:r>
          </w:p>
          <w:p w14:paraId="25294F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7.能够根据工作说明书撰写招聘简章、提取培训需求信息</w:t>
            </w:r>
          </w:p>
        </w:tc>
      </w:tr>
      <w:tr w14:paraId="26AD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5663C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人事测评技术</w:t>
            </w:r>
          </w:p>
          <w:p w14:paraId="05F9C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7021F2B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人员素质与能力测评的基本概念和基本理论；</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人员素质与能力测评指标体系；</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人员素质与能力测评工具；</w:t>
            </w:r>
            <w:r>
              <w:rPr>
                <w:rFonts w:hint="eastAsia" w:ascii="宋体" w:hAnsi="宋体" w:cs="宋体"/>
                <w:color w:val="auto"/>
                <w:sz w:val="18"/>
                <w:szCs w:val="18"/>
                <w:lang w:val="en-US" w:eastAsia="zh-CN"/>
              </w:rPr>
              <w:t>4.</w:t>
            </w:r>
            <w:r>
              <w:rPr>
                <w:rFonts w:hint="eastAsia" w:ascii="宋体" w:hAnsi="宋体" w:eastAsia="宋体" w:cs="宋体"/>
                <w:color w:val="auto"/>
                <w:sz w:val="18"/>
                <w:szCs w:val="18"/>
              </w:rPr>
              <w:t>人员素质与能力测评类型；</w:t>
            </w:r>
            <w:r>
              <w:rPr>
                <w:rFonts w:hint="eastAsia" w:ascii="宋体" w:hAnsi="宋体" w:cs="宋体"/>
                <w:color w:val="auto"/>
                <w:sz w:val="18"/>
                <w:szCs w:val="18"/>
                <w:lang w:val="en-US" w:eastAsia="zh-CN"/>
              </w:rPr>
              <w:t>5.</w:t>
            </w:r>
            <w:r>
              <w:rPr>
                <w:rFonts w:hint="eastAsia" w:ascii="宋体" w:hAnsi="宋体" w:eastAsia="宋体" w:cs="宋体"/>
                <w:color w:val="auto"/>
                <w:sz w:val="18"/>
                <w:szCs w:val="18"/>
              </w:rPr>
              <w:t>人格测验方法；</w:t>
            </w:r>
            <w:r>
              <w:rPr>
                <w:rFonts w:hint="eastAsia" w:ascii="宋体" w:hAnsi="宋体" w:cs="宋体"/>
                <w:color w:val="auto"/>
                <w:sz w:val="18"/>
                <w:szCs w:val="18"/>
                <w:lang w:val="en-US" w:eastAsia="zh-CN"/>
              </w:rPr>
              <w:t>6.背景</w:t>
            </w:r>
            <w:r>
              <w:rPr>
                <w:rFonts w:hint="eastAsia" w:ascii="宋体" w:hAnsi="宋体" w:eastAsia="宋体" w:cs="宋体"/>
                <w:color w:val="auto"/>
                <w:sz w:val="18"/>
                <w:szCs w:val="18"/>
              </w:rPr>
              <w:t>调查；</w:t>
            </w:r>
            <w:r>
              <w:rPr>
                <w:rFonts w:hint="eastAsia" w:ascii="宋体" w:hAnsi="宋体" w:cs="宋体"/>
                <w:color w:val="auto"/>
                <w:sz w:val="18"/>
                <w:szCs w:val="18"/>
                <w:lang w:val="en-US" w:eastAsia="zh-CN"/>
              </w:rPr>
              <w:t>7.</w:t>
            </w:r>
            <w:r>
              <w:rPr>
                <w:rFonts w:hint="eastAsia" w:ascii="宋体" w:hAnsi="宋体" w:eastAsia="宋体" w:cs="宋体"/>
                <w:color w:val="auto"/>
                <w:sz w:val="18"/>
                <w:szCs w:val="18"/>
              </w:rPr>
              <w:t>基于工作情景的人员素质与能力测评类型；</w:t>
            </w:r>
            <w:r>
              <w:rPr>
                <w:rFonts w:hint="eastAsia" w:ascii="宋体" w:hAnsi="宋体" w:cs="宋体"/>
                <w:color w:val="auto"/>
                <w:sz w:val="18"/>
                <w:szCs w:val="18"/>
                <w:lang w:val="en-US" w:eastAsia="zh-CN"/>
              </w:rPr>
              <w:t>8.</w:t>
            </w:r>
            <w:r>
              <w:rPr>
                <w:rFonts w:hint="eastAsia" w:ascii="宋体" w:hAnsi="宋体" w:eastAsia="宋体" w:cs="宋体"/>
                <w:color w:val="auto"/>
                <w:sz w:val="18"/>
                <w:szCs w:val="18"/>
              </w:rPr>
              <w:t>人员素质与能力测评的实施；</w:t>
            </w:r>
            <w:r>
              <w:rPr>
                <w:rFonts w:hint="eastAsia" w:ascii="宋体" w:hAnsi="宋体" w:cs="宋体"/>
                <w:color w:val="auto"/>
                <w:sz w:val="18"/>
                <w:szCs w:val="18"/>
                <w:lang w:val="en-US" w:eastAsia="zh-CN"/>
              </w:rPr>
              <w:t>9.</w:t>
            </w:r>
            <w:r>
              <w:rPr>
                <w:rFonts w:hint="eastAsia" w:ascii="宋体" w:hAnsi="宋体" w:eastAsia="宋体" w:cs="宋体"/>
                <w:color w:val="auto"/>
                <w:sz w:val="18"/>
                <w:szCs w:val="18"/>
              </w:rPr>
              <w:t>评价中心技术</w:t>
            </w:r>
          </w:p>
        </w:tc>
        <w:tc>
          <w:tcPr>
            <w:tcW w:w="2560" w:type="pct"/>
            <w:tcBorders>
              <w:left w:val="single" w:color="auto" w:sz="4" w:space="0"/>
            </w:tcBorders>
            <w:noWrap w:val="0"/>
            <w:vAlign w:val="center"/>
          </w:tcPr>
          <w:p w14:paraId="491711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本课程的教学，一般适合采用以下方法和形式：教师讲述、学生讨论、组织学生进行角色扮演等模拟实验和到企事业单位调查实习。以案例教学的主线，文字教材、音像教材中都要突出典型案例的剖析。同时安排必要的作业，给学生实际分析的机会。本课程教学采用文字教材、影音教材、多媒体课件等媒体形式。</w:t>
            </w:r>
          </w:p>
        </w:tc>
      </w:tr>
      <w:tr w14:paraId="1C57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jc w:val="center"/>
        </w:trPr>
        <w:tc>
          <w:tcPr>
            <w:tcW w:w="565" w:type="pct"/>
            <w:noWrap w:val="0"/>
            <w:vAlign w:val="center"/>
          </w:tcPr>
          <w:p w14:paraId="5DCB2B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创意与策划</w:t>
            </w:r>
          </w:p>
        </w:tc>
        <w:tc>
          <w:tcPr>
            <w:tcW w:w="1874" w:type="pct"/>
            <w:tcBorders>
              <w:right w:val="single" w:color="auto" w:sz="4" w:space="0"/>
            </w:tcBorders>
            <w:noWrap w:val="0"/>
            <w:vAlign w:val="center"/>
          </w:tcPr>
          <w:p w14:paraId="179A00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商务策划概述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人脑与思维</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创新思维的本质与过程</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创意原理与基本规律</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策划思维结构与运用</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商务策划的方法</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商务策划书的创作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商务策划执行与沟通</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商务策划人才与培训</w:t>
            </w:r>
          </w:p>
        </w:tc>
        <w:tc>
          <w:tcPr>
            <w:tcW w:w="2560" w:type="pct"/>
            <w:tcBorders>
              <w:left w:val="single" w:color="auto" w:sz="4" w:space="0"/>
            </w:tcBorders>
            <w:noWrap w:val="0"/>
            <w:vAlign w:val="center"/>
          </w:tcPr>
          <w:p w14:paraId="6011D2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课程在授课的过程中，注重创意思维的产生和策划能力的提升，因此在教学过程中英加强创意训练和策划能力以及策划书撰写能力的训练。</w:t>
            </w:r>
          </w:p>
        </w:tc>
      </w:tr>
      <w:tr w14:paraId="12556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3" w:hRule="atLeast"/>
          <w:jc w:val="center"/>
        </w:trPr>
        <w:tc>
          <w:tcPr>
            <w:tcW w:w="565" w:type="pct"/>
            <w:noWrap w:val="0"/>
            <w:vAlign w:val="center"/>
          </w:tcPr>
          <w:p w14:paraId="18FE6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市场营销</w:t>
            </w:r>
          </w:p>
          <w:p w14:paraId="4C0D1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62908F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1.市场营销概述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2.市场分析</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3.市场营销环境分析</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4.购买者行为分析</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5.市场定位与细分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6.市场营销组合</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7.产品策略</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8.定价策略</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9.分销渠道</w:t>
            </w: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0.促销策略</w:t>
            </w:r>
          </w:p>
        </w:tc>
        <w:tc>
          <w:tcPr>
            <w:tcW w:w="2560" w:type="pct"/>
            <w:tcBorders>
              <w:left w:val="single" w:color="auto" w:sz="4" w:space="0"/>
            </w:tcBorders>
            <w:noWrap w:val="0"/>
            <w:vAlign w:val="center"/>
          </w:tcPr>
          <w:p w14:paraId="32789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课程本着“以学生为中心”教育思想，依据“任务驱动、能力培养”原则，通过实施以任务驱动的项目教学，以提高学生整体素质为基础，以培养学生市场营销综合能力、特别是创新能力和实际操作能力为主线，兼顾学生后续发展需要，选取符合市场营销职场所要求的市场营销知识、素质和能力为教学内容；课程组织上，以小组组成的模拟公司为平台，通过，模拟公司的组建、公司环境分析、市场分析、竞争力分析、市场细分、目标市场选择、产品策略、价格策略、渠道策略、促销策略的组织与实施，让学生在仿真的市场环境中模拟企业的营销运作，在真实任务驱动下，掌握市场营销学所要求的知识与技能，从而提升学生整体职业素养。</w:t>
            </w:r>
          </w:p>
        </w:tc>
      </w:tr>
      <w:tr w14:paraId="7A6E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34D2C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olor w:val="auto"/>
                <w:sz w:val="18"/>
                <w:szCs w:val="18"/>
                <w:lang w:val="en-US" w:eastAsia="zh-CN"/>
              </w:rPr>
              <w:t>企业内训师培养与训练</w:t>
            </w:r>
          </w:p>
        </w:tc>
        <w:tc>
          <w:tcPr>
            <w:tcW w:w="1874" w:type="pct"/>
            <w:tcBorders>
              <w:right w:val="single" w:color="auto" w:sz="4" w:space="0"/>
            </w:tcBorders>
            <w:noWrap w:val="0"/>
            <w:vAlign w:val="center"/>
          </w:tcPr>
          <w:p w14:paraId="1ACC84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内训师</w:t>
            </w:r>
            <w:r>
              <w:rPr>
                <w:rFonts w:hint="eastAsia" w:ascii="宋体" w:hAnsi="宋体" w:eastAsia="宋体" w:cs="宋体"/>
                <w:color w:val="auto"/>
                <w:sz w:val="18"/>
                <w:szCs w:val="18"/>
                <w:lang w:val="en-US" w:eastAsia="zh-CN"/>
              </w:rPr>
              <w:t>培训概述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2员工培训与开发系统的构建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3.培训需求分析和培训计划的制订</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4.培训计划的实施与管理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5.培训效果评估与培训成果转化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6.培训制度保证</w:t>
            </w:r>
            <w:r>
              <w:rPr>
                <w:rFonts w:hint="eastAsia" w:ascii="宋体" w:hAnsi="宋体" w:cs="宋体"/>
                <w:color w:val="auto"/>
                <w:sz w:val="18"/>
                <w:szCs w:val="18"/>
                <w:lang w:val="en-US" w:eastAsia="zh-CN"/>
              </w:rPr>
              <w:t>；</w:t>
            </w:r>
          </w:p>
          <w:p w14:paraId="3832B8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7.培训课程设计与开发</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8.核心员工开发</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9.企业内部培训师技能开发</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10.员工职业发展规划</w:t>
            </w:r>
          </w:p>
        </w:tc>
        <w:tc>
          <w:tcPr>
            <w:tcW w:w="2560" w:type="pct"/>
            <w:tcBorders>
              <w:left w:val="single" w:color="auto" w:sz="4" w:space="0"/>
            </w:tcBorders>
            <w:noWrap w:val="0"/>
            <w:vAlign w:val="center"/>
          </w:tcPr>
          <w:p w14:paraId="504074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1.重点掌握培训需求分析的方法、培训的方法、培训效果评估的方法</w:t>
            </w:r>
          </w:p>
          <w:p w14:paraId="22E2BD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2.了解培训制度的内容、培训课程设计的程序</w:t>
            </w:r>
          </w:p>
          <w:p w14:paraId="1CB819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3.对不同层次的员工能选择正确的培训内容和方法</w:t>
            </w:r>
          </w:p>
        </w:tc>
      </w:tr>
      <w:tr w14:paraId="2569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4" w:hRule="atLeast"/>
          <w:jc w:val="center"/>
        </w:trPr>
        <w:tc>
          <w:tcPr>
            <w:tcW w:w="565" w:type="pct"/>
            <w:noWrap w:val="0"/>
            <w:vAlign w:val="center"/>
          </w:tcPr>
          <w:p w14:paraId="23663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人力资源管理写作</w:t>
            </w:r>
          </w:p>
        </w:tc>
        <w:tc>
          <w:tcPr>
            <w:tcW w:w="1874" w:type="pct"/>
            <w:tcBorders>
              <w:right w:val="single" w:color="auto" w:sz="4" w:space="0"/>
            </w:tcBorders>
            <w:noWrap w:val="0"/>
            <w:vAlign w:val="center"/>
          </w:tcPr>
          <w:p w14:paraId="0E1D1C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应用文写作概述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2.应用文格式和语言</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3.应用文格式和语言</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4.应用文的主旨、材料、结构、表达方式</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5.常用事务类文书写作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6.行政公文写作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7.人资规章文书写作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8.专用文书写作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9.人资填充类文书写作</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 xml:space="preserve">10.学术文书写作 </w:t>
            </w:r>
          </w:p>
        </w:tc>
        <w:tc>
          <w:tcPr>
            <w:tcW w:w="2560" w:type="pct"/>
            <w:tcBorders>
              <w:left w:val="single" w:color="auto" w:sz="4" w:space="0"/>
            </w:tcBorders>
            <w:noWrap w:val="0"/>
            <w:vAlign w:val="center"/>
          </w:tcPr>
          <w:p w14:paraId="703FDB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教学方法</w:t>
            </w:r>
          </w:p>
          <w:p w14:paraId="65C225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采用启发式教学、对比式教学，帮助学生分析、理解。强化写作实践，采用课堂讲授与作业练习相结合的方法与形式，提高学生的写作水平。</w:t>
            </w:r>
          </w:p>
          <w:p w14:paraId="6DB929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教学手段</w:t>
            </w:r>
          </w:p>
          <w:p w14:paraId="64F4A6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范文分析、教学录像、写作实践练习。</w:t>
            </w:r>
          </w:p>
        </w:tc>
      </w:tr>
      <w:tr w14:paraId="2154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8" w:hRule="atLeast"/>
          <w:jc w:val="center"/>
        </w:trPr>
        <w:tc>
          <w:tcPr>
            <w:tcW w:w="565" w:type="pct"/>
            <w:noWrap w:val="0"/>
            <w:vAlign w:val="center"/>
          </w:tcPr>
          <w:p w14:paraId="2BB04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小微企业管理</w:t>
            </w:r>
          </w:p>
        </w:tc>
        <w:tc>
          <w:tcPr>
            <w:tcW w:w="1874" w:type="pct"/>
            <w:tcBorders>
              <w:right w:val="single" w:color="auto" w:sz="4" w:space="0"/>
            </w:tcBorders>
            <w:noWrap w:val="0"/>
            <w:vAlign w:val="center"/>
          </w:tcPr>
          <w:p w14:paraId="19C3E9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管理概述、管理理论的演变与发展、计划管理、组织管理、领导管理，使学生能初步掌握通用管理能力。</w:t>
            </w:r>
          </w:p>
        </w:tc>
        <w:tc>
          <w:tcPr>
            <w:tcW w:w="2560" w:type="pct"/>
            <w:tcBorders>
              <w:left w:val="single" w:color="auto" w:sz="4" w:space="0"/>
            </w:tcBorders>
            <w:noWrap w:val="0"/>
            <w:vAlign w:val="center"/>
          </w:tcPr>
          <w:p w14:paraId="21EC4D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1.了解管理学理论演变过程，管理学基本结构和基本内容；</w:t>
            </w:r>
          </w:p>
          <w:p w14:paraId="00E915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2.掌握管理的基本技巧和方法，战略管理的基本内容，组织文化与决策过程；</w:t>
            </w:r>
          </w:p>
          <w:p w14:paraId="454BB6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3.熟练掌握计划、组织、领导、激励、协调和控制的过程与功能。</w:t>
            </w:r>
          </w:p>
        </w:tc>
      </w:tr>
      <w:tr w14:paraId="288C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3E84A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商务礼仪</w:t>
            </w:r>
          </w:p>
        </w:tc>
        <w:tc>
          <w:tcPr>
            <w:tcW w:w="1874" w:type="pct"/>
            <w:tcBorders>
              <w:right w:val="single" w:color="auto" w:sz="4" w:space="0"/>
            </w:tcBorders>
            <w:noWrap w:val="0"/>
            <w:vAlign w:val="center"/>
          </w:tcPr>
          <w:p w14:paraId="355FDB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1.礼仪知识及作用</w:t>
            </w:r>
            <w:r>
              <w:rPr>
                <w:rFonts w:hint="eastAsia" w:ascii="宋体" w:hAnsi="宋体" w:cs="宋体"/>
                <w:color w:val="auto"/>
                <w:sz w:val="18"/>
                <w:szCs w:val="18"/>
                <w:lang w:eastAsia="zh-CN"/>
              </w:rPr>
              <w:t>；</w:t>
            </w:r>
            <w:r>
              <w:rPr>
                <w:rFonts w:hint="eastAsia" w:ascii="宋体" w:hAnsi="宋体" w:eastAsia="宋体" w:cs="宋体"/>
                <w:color w:val="auto"/>
                <w:sz w:val="18"/>
                <w:szCs w:val="18"/>
              </w:rPr>
              <w:t>2.个人形象礼仪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3.见面相识礼仪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4.商务交谈礼仪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5.礼品馈赠礼仪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6.商务拜见礼仪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7.商务接待礼仪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8.商务会议礼仪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9.商务庆典礼仪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10.商务谈判礼仪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11.签约仪式礼仪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12.商务通讯礼仪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12.商务书信礼仪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13.中餐餐饮礼仪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14.宗教商务礼仪</w:t>
            </w:r>
            <w:r>
              <w:rPr>
                <w:rFonts w:hint="eastAsia" w:ascii="宋体" w:hAnsi="宋体" w:cs="宋体"/>
                <w:color w:val="auto"/>
                <w:sz w:val="18"/>
                <w:szCs w:val="18"/>
                <w:lang w:eastAsia="zh-CN"/>
              </w:rPr>
              <w:t>；</w:t>
            </w:r>
            <w:r>
              <w:rPr>
                <w:rFonts w:hint="eastAsia" w:ascii="宋体" w:hAnsi="宋体" w:eastAsia="宋体" w:cs="宋体"/>
                <w:color w:val="auto"/>
                <w:sz w:val="18"/>
                <w:szCs w:val="18"/>
              </w:rPr>
              <w:t>15.涉外商务礼仪</w:t>
            </w:r>
          </w:p>
        </w:tc>
        <w:tc>
          <w:tcPr>
            <w:tcW w:w="2560" w:type="pct"/>
            <w:tcBorders>
              <w:left w:val="single" w:color="auto" w:sz="4" w:space="0"/>
            </w:tcBorders>
            <w:noWrap w:val="0"/>
            <w:vAlign w:val="center"/>
          </w:tcPr>
          <w:p w14:paraId="31F525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掌握商务活动交往中所应具备的各种礼仪知识。具备对一般性礼仪问题的分析和解决能力；具备礼仪实际应用能力；培养自学能力，能将已学过的礼仪知识灵活运用。为使学生熟练掌握商务礼仪规范的基本知识点，本课程采用教师讲授与学生讨论、演示相结合，并辅以短视频、板书、幻灯等教学工具。</w:t>
            </w:r>
          </w:p>
        </w:tc>
      </w:tr>
      <w:tr w14:paraId="6804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8" w:hRule="atLeast"/>
          <w:jc w:val="center"/>
        </w:trPr>
        <w:tc>
          <w:tcPr>
            <w:tcW w:w="565" w:type="pct"/>
            <w:noWrap w:val="0"/>
            <w:vAlign w:val="center"/>
          </w:tcPr>
          <w:p w14:paraId="43414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沟通技巧</w:t>
            </w:r>
          </w:p>
        </w:tc>
        <w:tc>
          <w:tcPr>
            <w:tcW w:w="1874" w:type="pct"/>
            <w:tcBorders>
              <w:right w:val="single" w:color="auto" w:sz="4" w:space="0"/>
            </w:tcBorders>
            <w:noWrap w:val="0"/>
            <w:vAlign w:val="center"/>
          </w:tcPr>
          <w:p w14:paraId="547246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通过本课程的学习，掌握管理沟通的基本理论与技能，了解不同性格人的沟通风格，学习有效沟通的技巧，掌握巧妙的应答技巧，学习与上司、同事、部属有效沟通的技巧等。</w:t>
            </w:r>
          </w:p>
        </w:tc>
        <w:tc>
          <w:tcPr>
            <w:tcW w:w="2560" w:type="pct"/>
            <w:tcBorders>
              <w:left w:val="single" w:color="auto" w:sz="4" w:space="0"/>
            </w:tcBorders>
            <w:noWrap w:val="0"/>
            <w:vAlign w:val="center"/>
          </w:tcPr>
          <w:p w14:paraId="33F42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课程通过沟通认识、破冰、自信与信任训练，做好沟通的心理准备；通过听说读写的训练，掌握语言沟通的基本技能；通过肢体语言沟通、服饰仪表沟通、空间位置沟通等训练，掌握非语言沟通技能；另外，通过专项训练，使学生掌握电话沟通、会议沟通、与领导沟通技巧等。</w:t>
            </w:r>
          </w:p>
        </w:tc>
      </w:tr>
      <w:tr w14:paraId="43F3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5" w:hRule="atLeast"/>
          <w:jc w:val="center"/>
        </w:trPr>
        <w:tc>
          <w:tcPr>
            <w:tcW w:w="565" w:type="pct"/>
            <w:noWrap w:val="0"/>
            <w:vAlign w:val="center"/>
          </w:tcPr>
          <w:p w14:paraId="28CD63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绩效管理</w:t>
            </w:r>
          </w:p>
          <w:p w14:paraId="2F4EDE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44271A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1.绩效与绩效考核</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2.从绩效考核到绩效管理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3.绩效管理的基本流程</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4.绩效计划与指标体系构建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5.绩效管理的过程控制6.绩效考核与评价</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7.绩效反馈</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8.绩效考核结果应用</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9.基于目标管理的绩效考核</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10.基于KPI的绩效考核</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11.基于平衡记分卡的绩效考核基于标杆管理的绩效考核</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12.基于素质的绩效考核</w:t>
            </w:r>
          </w:p>
        </w:tc>
        <w:tc>
          <w:tcPr>
            <w:tcW w:w="2560" w:type="pct"/>
            <w:tcBorders>
              <w:left w:val="single" w:color="auto" w:sz="4" w:space="0"/>
            </w:tcBorders>
            <w:noWrap w:val="0"/>
            <w:vAlign w:val="center"/>
          </w:tcPr>
          <w:p w14:paraId="0300FC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课程以绩效管理的流程设计和技术方法为主线，通过绩效管理基本理论、绩效管理体系构建和绩效考核技术等知识学习，提高学生对绩效管理理论与实践的了解与理解；通过绩效管理方案的设计和绩效指标与标准的制订、绩效考核技术运用、绩效反馈的沟通技巧演练等实践活动，培育学生在实际工作中运用绩效管理方法的能力。</w:t>
            </w:r>
          </w:p>
        </w:tc>
      </w:tr>
      <w:tr w14:paraId="3046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565" w:type="pct"/>
            <w:noWrap w:val="0"/>
            <w:vAlign w:val="center"/>
          </w:tcPr>
          <w:p w14:paraId="6773C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HR数据决策与经营</w:t>
            </w:r>
          </w:p>
        </w:tc>
        <w:tc>
          <w:tcPr>
            <w:tcW w:w="1874" w:type="pct"/>
            <w:tcBorders>
              <w:right w:val="single" w:color="auto" w:sz="4" w:space="0"/>
            </w:tcBorders>
            <w:noWrap w:val="0"/>
            <w:vAlign w:val="center"/>
          </w:tcPr>
          <w:p w14:paraId="1BE9F76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通过大数据分析，然后根据相关人力资源管理知识进行企业经营决策。</w:t>
            </w:r>
          </w:p>
        </w:tc>
        <w:tc>
          <w:tcPr>
            <w:tcW w:w="2560" w:type="pct"/>
            <w:tcBorders>
              <w:left w:val="single" w:color="auto" w:sz="4" w:space="0"/>
            </w:tcBorders>
            <w:noWrap w:val="0"/>
            <w:vAlign w:val="center"/>
          </w:tcPr>
          <w:p w14:paraId="18E2D5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让学生</w:t>
            </w:r>
            <w:r>
              <w:rPr>
                <w:rFonts w:hint="eastAsia" w:ascii="宋体" w:hAnsi="宋体" w:eastAsia="宋体" w:cs="宋体"/>
                <w:color w:val="auto"/>
                <w:sz w:val="18"/>
                <w:szCs w:val="18"/>
                <w:lang w:val="en-US" w:eastAsia="zh-CN"/>
              </w:rPr>
              <w:t>运用各种相关技能、方法与工具，</w:t>
            </w:r>
            <w:r>
              <w:rPr>
                <w:rFonts w:hint="eastAsia" w:ascii="宋体" w:hAnsi="宋体" w:cs="宋体"/>
                <w:color w:val="auto"/>
                <w:sz w:val="18"/>
                <w:szCs w:val="18"/>
                <w:lang w:val="en-US" w:eastAsia="zh-CN"/>
              </w:rPr>
              <w:t>为企业经营活动开展</w:t>
            </w:r>
            <w:r>
              <w:rPr>
                <w:rFonts w:hint="eastAsia" w:ascii="宋体" w:hAnsi="宋体" w:eastAsia="宋体" w:cs="宋体"/>
                <w:color w:val="auto"/>
                <w:sz w:val="18"/>
                <w:szCs w:val="18"/>
                <w:lang w:val="en-US" w:eastAsia="zh-CN"/>
              </w:rPr>
              <w:t>有关的各种计划、组织、领导、控制等方面的活动。</w:t>
            </w:r>
          </w:p>
        </w:tc>
      </w:tr>
      <w:tr w14:paraId="1902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565" w:type="pct"/>
            <w:noWrap w:val="0"/>
            <w:vAlign w:val="center"/>
          </w:tcPr>
          <w:p w14:paraId="6D4FD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经济学基础</w:t>
            </w:r>
          </w:p>
        </w:tc>
        <w:tc>
          <w:tcPr>
            <w:tcW w:w="1874" w:type="pct"/>
            <w:tcBorders>
              <w:right w:val="single" w:color="auto" w:sz="4" w:space="0"/>
            </w:tcBorders>
            <w:noWrap w:val="0"/>
            <w:vAlign w:val="center"/>
          </w:tcPr>
          <w:p w14:paraId="503E01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经济学基础主要涉及经济的基本运行原理和模式，让学生了解社会或企业运行过程中经济的基本逻辑和范式。</w:t>
            </w:r>
          </w:p>
        </w:tc>
        <w:tc>
          <w:tcPr>
            <w:tcW w:w="2560" w:type="pct"/>
            <w:tcBorders>
              <w:left w:val="single" w:color="auto" w:sz="4" w:space="0"/>
            </w:tcBorders>
            <w:noWrap w:val="0"/>
            <w:vAlign w:val="center"/>
          </w:tcPr>
          <w:p w14:paraId="13A2C9D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通过各种教学方法让学生能对现实的经济情势进行有效掌握。</w:t>
            </w:r>
          </w:p>
        </w:tc>
      </w:tr>
      <w:tr w14:paraId="7716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3" w:hRule="atLeast"/>
          <w:jc w:val="center"/>
        </w:trPr>
        <w:tc>
          <w:tcPr>
            <w:tcW w:w="565" w:type="pct"/>
            <w:noWrap w:val="0"/>
            <w:vAlign w:val="center"/>
          </w:tcPr>
          <w:p w14:paraId="47FD7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组织行为学</w:t>
            </w:r>
          </w:p>
        </w:tc>
        <w:tc>
          <w:tcPr>
            <w:tcW w:w="1874" w:type="pct"/>
            <w:tcBorders>
              <w:right w:val="single" w:color="auto" w:sz="4" w:space="0"/>
            </w:tcBorders>
            <w:noWrap w:val="0"/>
            <w:vAlign w:val="center"/>
          </w:tcPr>
          <w:p w14:paraId="776707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1.组织行为学概述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2.个性与管理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3.价值观、态度和组织承诺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4.激励</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5.群体心理与管理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6.沟通</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7.领导</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8.组织文化</w:t>
            </w:r>
          </w:p>
        </w:tc>
        <w:tc>
          <w:tcPr>
            <w:tcW w:w="2560" w:type="pct"/>
            <w:tcBorders>
              <w:left w:val="single" w:color="auto" w:sz="4" w:space="0"/>
            </w:tcBorders>
            <w:noWrap w:val="0"/>
            <w:vAlign w:val="center"/>
          </w:tcPr>
          <w:p w14:paraId="6641C0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正确理解和把握组织中个体、群体、组织、领导的心理和行为的特点及规律性，能够运用心理学的理论和方法有效地激励人的行为，能够理论联系实际、不断创新。</w:t>
            </w:r>
          </w:p>
          <w:p w14:paraId="692E34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该课程教学的组织方式包括四大部分：基本理论讲授、课堂讨论、课堂游戏、撰写课程论文。基本理论讲授采用多媒体教学手段，制作涵盖课程全部教学内容的多媒体课件；课堂讨论将通过轮流发言、小组讨论或自由辩论的形式，使学生加深对组织行为学基础理论的理解，巩固课堂教学内容；课堂游戏通过让学生参与游戏的方式强化学生的实践意识、提高其理论联系实际的能力；撰写课程论文注重学生加深对组织行学基本理论的理解，能运用所学理论分析实践中存在的问题。</w:t>
            </w:r>
          </w:p>
        </w:tc>
      </w:tr>
      <w:tr w14:paraId="6988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1" w:hRule="atLeast"/>
          <w:jc w:val="center"/>
        </w:trPr>
        <w:tc>
          <w:tcPr>
            <w:tcW w:w="565" w:type="pct"/>
            <w:noWrap w:val="0"/>
            <w:vAlign w:val="center"/>
          </w:tcPr>
          <w:p w14:paraId="1B547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Times New Roman"/>
                <w:b w:val="0"/>
                <w:bCs w:val="0"/>
                <w:color w:val="auto"/>
                <w:kern w:val="2"/>
                <w:sz w:val="18"/>
                <w:szCs w:val="18"/>
                <w:lang w:val="en-US" w:eastAsia="zh-CN" w:bidi="ar-SA"/>
              </w:rPr>
              <w:t>人力资源职业技能证书基础</w:t>
            </w:r>
          </w:p>
        </w:tc>
        <w:tc>
          <w:tcPr>
            <w:tcW w:w="1874" w:type="pct"/>
            <w:tcBorders>
              <w:right w:val="single" w:color="auto" w:sz="4" w:space="0"/>
            </w:tcBorders>
            <w:noWrap w:val="0"/>
            <w:vAlign w:val="center"/>
          </w:tcPr>
          <w:p w14:paraId="19CF7A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本课程是人力资源专业</w:t>
            </w:r>
            <w:r>
              <w:rPr>
                <w:rFonts w:hint="eastAsia" w:ascii="宋体" w:hAnsi="宋体" w:cs="宋体"/>
                <w:color w:val="auto"/>
                <w:sz w:val="18"/>
                <w:szCs w:val="18"/>
                <w:lang w:val="en-US" w:eastAsia="zh-CN"/>
              </w:rPr>
              <w:t>学生</w:t>
            </w:r>
            <w:r>
              <w:rPr>
                <w:rFonts w:hint="eastAsia" w:ascii="宋体" w:hAnsi="宋体" w:eastAsia="宋体" w:cs="宋体"/>
                <w:color w:val="auto"/>
                <w:sz w:val="18"/>
                <w:szCs w:val="18"/>
                <w:lang w:val="en-US" w:eastAsia="zh-CN"/>
              </w:rPr>
              <w:t>必修的专业基础课。内容为人力资源管理师必备理论知识和专业技能，主要包括人力资源规划、招聘与配置、培训与开发、绩效管理、薪酬管理、劳动关系管理等内容。通过本课程的教学，学生能了解四级人力资源管理师必备的基本理论知识，并掌握人力资源六大模块的操作技巧，为人力资源专业的学生将来处理与专业相关的实务打下坚实的基础。</w:t>
            </w:r>
          </w:p>
        </w:tc>
        <w:tc>
          <w:tcPr>
            <w:tcW w:w="2560" w:type="pct"/>
            <w:tcBorders>
              <w:left w:val="single" w:color="auto" w:sz="4" w:space="0"/>
            </w:tcBorders>
            <w:noWrap w:val="0"/>
            <w:vAlign w:val="center"/>
          </w:tcPr>
          <w:p w14:paraId="611F97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通过本课程的教学，使学生正确理解和掌握有关四级企业人力资源管理师所必备的基本理论知识和相应的专业技能，培养学生对企业人力资源管理师的角色认知，提高学生的专业技能，为学生将来正确运用人力资源专业知识实施有效管理活动打下基础。</w:t>
            </w:r>
          </w:p>
        </w:tc>
      </w:tr>
      <w:tr w14:paraId="4088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4" w:hRule="atLeast"/>
          <w:jc w:val="center"/>
        </w:trPr>
        <w:tc>
          <w:tcPr>
            <w:tcW w:w="565" w:type="pct"/>
            <w:noWrap w:val="0"/>
            <w:vAlign w:val="center"/>
          </w:tcPr>
          <w:p w14:paraId="3FCC3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企业文化</w:t>
            </w:r>
          </w:p>
          <w:p w14:paraId="424E8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64DA3F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1.现代文化概述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2.现代企业愿景</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3.现代企业价值观</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4.现代企业精神</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5.现代企业制度文化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6.现代企业伦理道德文化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7.现代企业安全文化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8.现代企业责任文化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9.现代企业诚信文化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10.现代企业礼仪文化</w:t>
            </w:r>
          </w:p>
        </w:tc>
        <w:tc>
          <w:tcPr>
            <w:tcW w:w="2560" w:type="pct"/>
            <w:tcBorders>
              <w:left w:val="single" w:color="auto" w:sz="4" w:space="0"/>
            </w:tcBorders>
            <w:noWrap w:val="0"/>
            <w:vAlign w:val="center"/>
          </w:tcPr>
          <w:p w14:paraId="6125A1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通过本课程的教学，使学生正确理解和掌握有关企业文化的基本理论知识和企业文化建设的主要内容，培养学生的文化意识，提高学生对企业文化的理解能力和企业文化建设的能力，为学生将来正确运用企业文化知识实施有效管理活动打下基础。</w:t>
            </w:r>
          </w:p>
        </w:tc>
      </w:tr>
      <w:tr w14:paraId="5D0D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4" w:hRule="atLeast"/>
          <w:jc w:val="center"/>
        </w:trPr>
        <w:tc>
          <w:tcPr>
            <w:tcW w:w="565" w:type="pct"/>
            <w:noWrap w:val="0"/>
            <w:vAlign w:val="center"/>
          </w:tcPr>
          <w:p w14:paraId="60003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薪酬管理</w:t>
            </w:r>
          </w:p>
          <w:p w14:paraId="34C5A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2420E5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薪酬管理概述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基于职位的薪酬体系</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基于任职者的薪酬体系</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4.绩效薪酬的设计与管理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5.薪酬结构及其设计</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6.薪酬水平与决策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7.薪酬支付、调整及分类管理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8.员工福利管理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9.薪酬控制与沟通</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10.薪酬管理的相关法律规定</w:t>
            </w:r>
          </w:p>
        </w:tc>
        <w:tc>
          <w:tcPr>
            <w:tcW w:w="2560" w:type="pct"/>
            <w:tcBorders>
              <w:left w:val="single" w:color="auto" w:sz="4" w:space="0"/>
            </w:tcBorders>
            <w:noWrap w:val="0"/>
            <w:vAlign w:val="center"/>
          </w:tcPr>
          <w:p w14:paraId="52629A33">
            <w:pPr>
              <w:pStyle w:val="5"/>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课程以实际企业案例教学为特点，引导学生掌握薪酬管理课程中所蕴含的人本管理思想和科学管理思想，启发学生良好思维习惯，构建良好思维架构，掌握薪酬管理相关知识、技能和设计理念，具备运用规章制度进行薪酬管理和初步进行薪酬设计的能力。</w:t>
            </w:r>
          </w:p>
        </w:tc>
      </w:tr>
      <w:tr w14:paraId="35B8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2B2D4D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调查与分析技术</w:t>
            </w:r>
          </w:p>
          <w:p w14:paraId="3E9356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874" w:type="pct"/>
            <w:tcBorders>
              <w:right w:val="single" w:color="auto" w:sz="4" w:space="0"/>
            </w:tcBorders>
            <w:noWrap w:val="0"/>
            <w:vAlign w:val="center"/>
          </w:tcPr>
          <w:p w14:paraId="06DB7C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1.调查导论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调查</w:t>
            </w:r>
            <w:r>
              <w:rPr>
                <w:rFonts w:hint="eastAsia" w:ascii="宋体" w:hAnsi="宋体" w:eastAsia="宋体" w:cs="宋体"/>
                <w:color w:val="auto"/>
                <w:sz w:val="18"/>
                <w:szCs w:val="18"/>
                <w:lang w:val="en-US" w:eastAsia="zh-CN"/>
              </w:rPr>
              <w:t>解查目标的系统陈述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3.调查设计导论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w:t>
            </w:r>
            <w:r>
              <w:rPr>
                <w:rFonts w:hint="eastAsia" w:ascii="宋体" w:hAnsi="宋体" w:cs="宋体"/>
                <w:color w:val="auto"/>
                <w:sz w:val="18"/>
                <w:szCs w:val="18"/>
                <w:lang w:val="en-US" w:eastAsia="zh-CN"/>
              </w:rPr>
              <w:t>收集</w:t>
            </w:r>
            <w:r>
              <w:rPr>
                <w:rFonts w:hint="eastAsia" w:ascii="宋体" w:hAnsi="宋体" w:eastAsia="宋体" w:cs="宋体"/>
                <w:color w:val="auto"/>
                <w:sz w:val="18"/>
                <w:szCs w:val="18"/>
                <w:lang w:val="en-US" w:eastAsia="zh-CN"/>
              </w:rPr>
              <w:t>方法</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5.问卷设计</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6.抽样方法</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7.估计</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8.样本量的确定</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9.数据收集的实施</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10.数据处理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11.调查计划和管理</w:t>
            </w:r>
          </w:p>
        </w:tc>
        <w:tc>
          <w:tcPr>
            <w:tcW w:w="2560" w:type="pct"/>
            <w:tcBorders>
              <w:left w:val="single" w:color="auto" w:sz="4" w:space="0"/>
            </w:tcBorders>
            <w:noWrap w:val="0"/>
            <w:vAlign w:val="center"/>
          </w:tcPr>
          <w:p w14:paraId="2CD738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课程以实践调查设计与实施为主线，通过调查定义、调查内容、调查步骤、数据收集方法与实施、调查抽样与问卷设计、数据估计与分析、样本量确定、调查计划和管理等知识学习，提高学生对调查理论掌握与理解；结合实际命题调查方案设计和实施，进行针对性调查目标设计、问卷设计以及数据收集和处理分析等实践活动，培育学生在职业工作中运用调查技能方法的能力。</w:t>
            </w:r>
          </w:p>
        </w:tc>
      </w:tr>
      <w:tr w14:paraId="41F8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jc w:val="center"/>
        </w:trPr>
        <w:tc>
          <w:tcPr>
            <w:tcW w:w="565" w:type="pct"/>
            <w:noWrap w:val="0"/>
            <w:vAlign w:val="center"/>
          </w:tcPr>
          <w:p w14:paraId="08F8A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项目管理</w:t>
            </w:r>
          </w:p>
        </w:tc>
        <w:tc>
          <w:tcPr>
            <w:tcW w:w="1874" w:type="pct"/>
            <w:tcBorders>
              <w:right w:val="single" w:color="auto" w:sz="4" w:space="0"/>
            </w:tcBorders>
            <w:noWrap w:val="0"/>
            <w:vAlign w:val="center"/>
          </w:tcPr>
          <w:p w14:paraId="63F528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项目管理概述、项目组织、项目经理、目标与范围管理、综合管理、时间管理、成本管理、风险管理和项目收尾。</w:t>
            </w:r>
          </w:p>
        </w:tc>
        <w:tc>
          <w:tcPr>
            <w:tcW w:w="2560" w:type="pct"/>
            <w:tcBorders>
              <w:left w:val="single" w:color="auto" w:sz="4" w:space="0"/>
            </w:tcBorders>
            <w:noWrap w:val="0"/>
            <w:vAlign w:val="center"/>
          </w:tcPr>
          <w:p w14:paraId="1B4796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本课程采取课堂教学、情境模拟和案例分析相结合的方法，辅之以课堂讨论的学习方式，使学生对项目管理有一个全面的了解、领会和掌握。课堂教学主要采用以PPT为主的多媒体教学手段。</w:t>
            </w:r>
          </w:p>
        </w:tc>
      </w:tr>
      <w:tr w14:paraId="5F43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565" w:type="pct"/>
            <w:noWrap w:val="0"/>
            <w:vAlign w:val="center"/>
          </w:tcPr>
          <w:p w14:paraId="3D472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精益化管理</w:t>
            </w:r>
          </w:p>
        </w:tc>
        <w:tc>
          <w:tcPr>
            <w:tcW w:w="1874" w:type="pct"/>
            <w:tcBorders>
              <w:right w:val="single" w:color="auto" w:sz="4" w:space="0"/>
            </w:tcBorders>
            <w:noWrap w:val="0"/>
            <w:vAlign w:val="center"/>
          </w:tcPr>
          <w:p w14:paraId="19A5BE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精益化管理运营系统；</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精益化管理框架；</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精益化管理观念与行为；</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精益化管理工具；</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精益化管理在企业中的实践</w:t>
            </w:r>
          </w:p>
        </w:tc>
        <w:tc>
          <w:tcPr>
            <w:tcW w:w="2560" w:type="pct"/>
            <w:tcBorders>
              <w:left w:val="single" w:color="auto" w:sz="4" w:space="0"/>
            </w:tcBorders>
            <w:noWrap w:val="0"/>
            <w:vAlign w:val="center"/>
          </w:tcPr>
          <w:p w14:paraId="57C9C2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课程将案例活动、讨论与使用精益管理系统和流程实施所需的工具、指标、方法来进行实践练习相结合。课程采取互动讲座和讨论、大量练习和实操、在现场实验室环境中动手实现。</w:t>
            </w:r>
          </w:p>
        </w:tc>
      </w:tr>
      <w:tr w14:paraId="15C0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565" w:type="pct"/>
            <w:noWrap w:val="0"/>
            <w:vAlign w:val="center"/>
          </w:tcPr>
          <w:p w14:paraId="0B25C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实践案例研讨</w:t>
            </w:r>
          </w:p>
        </w:tc>
        <w:tc>
          <w:tcPr>
            <w:tcW w:w="1874" w:type="pct"/>
            <w:tcBorders>
              <w:right w:val="single" w:color="auto" w:sz="4" w:space="0"/>
            </w:tcBorders>
            <w:noWrap w:val="0"/>
            <w:vAlign w:val="center"/>
          </w:tcPr>
          <w:p w14:paraId="1669E9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是学生定岗实训的项目成果，主要内容包括实训企业简介、管理现状、存在的问题以及解决对策。</w:t>
            </w:r>
          </w:p>
        </w:tc>
        <w:tc>
          <w:tcPr>
            <w:tcW w:w="2560" w:type="pct"/>
            <w:tcBorders>
              <w:left w:val="single" w:color="auto" w:sz="4" w:space="0"/>
            </w:tcBorders>
            <w:noWrap w:val="0"/>
            <w:vAlign w:val="center"/>
          </w:tcPr>
          <w:p w14:paraId="3BB5BF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分小组，讨论，研讨，问题分析，重现当时案例当事人的想法，让学生通过整体体验、学习、反思、提升学生的理论联系实际，解决具体问题的能力。</w:t>
            </w:r>
          </w:p>
        </w:tc>
      </w:tr>
      <w:tr w14:paraId="40C6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jc w:val="center"/>
        </w:trPr>
        <w:tc>
          <w:tcPr>
            <w:tcW w:w="565" w:type="pct"/>
            <w:noWrap w:val="0"/>
            <w:vAlign w:val="center"/>
          </w:tcPr>
          <w:p w14:paraId="2F0A5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劳动关系管理（经济法基础）</w:t>
            </w:r>
          </w:p>
        </w:tc>
        <w:tc>
          <w:tcPr>
            <w:tcW w:w="1874" w:type="pct"/>
            <w:tcBorders>
              <w:right w:val="single" w:color="auto" w:sz="4" w:space="0"/>
            </w:tcBorders>
            <w:noWrap w:val="0"/>
            <w:vAlign w:val="center"/>
          </w:tcPr>
          <w:p w14:paraId="59595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1.劳动关系管理概述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2.劳动合同管理概述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3.劳动就业管理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4.用人单位内部劳动规则管理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5.职工民主管理及工作时间和休息休假管理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6.劳动安全卫生和劳动保护管理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7.工资管理</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8.劳动争议管理</w:t>
            </w:r>
          </w:p>
        </w:tc>
        <w:tc>
          <w:tcPr>
            <w:tcW w:w="2560" w:type="pct"/>
            <w:tcBorders>
              <w:left w:val="single" w:color="auto" w:sz="4" w:space="0"/>
            </w:tcBorders>
            <w:noWrap w:val="0"/>
            <w:vAlign w:val="center"/>
          </w:tcPr>
          <w:p w14:paraId="57AADE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w:t>
            </w:r>
            <w:r>
              <w:rPr>
                <w:rFonts w:hint="eastAsia" w:ascii="宋体" w:hAnsi="宋体" w:cs="宋体"/>
                <w:color w:val="auto"/>
                <w:sz w:val="18"/>
                <w:szCs w:val="18"/>
                <w:lang w:val="en-US" w:eastAsia="zh-CN"/>
              </w:rPr>
              <w:t>课程</w:t>
            </w:r>
            <w:r>
              <w:rPr>
                <w:rFonts w:hint="eastAsia" w:ascii="宋体" w:hAnsi="宋体" w:eastAsia="宋体" w:cs="宋体"/>
                <w:color w:val="auto"/>
                <w:sz w:val="18"/>
                <w:szCs w:val="18"/>
                <w:lang w:val="en-US" w:eastAsia="zh-CN"/>
              </w:rPr>
              <w:t>要求学生掌握劳动关系相关概念、基本原理和基本知识，掌握基本理论并运用其分析和解决问题的能力和水平</w:t>
            </w:r>
          </w:p>
        </w:tc>
      </w:tr>
      <w:tr w14:paraId="445E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9" w:hRule="atLeast"/>
          <w:jc w:val="center"/>
        </w:trPr>
        <w:tc>
          <w:tcPr>
            <w:tcW w:w="565" w:type="pct"/>
            <w:noWrap w:val="0"/>
            <w:vAlign w:val="center"/>
          </w:tcPr>
          <w:p w14:paraId="78F14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管理思想史</w:t>
            </w:r>
          </w:p>
        </w:tc>
        <w:tc>
          <w:tcPr>
            <w:tcW w:w="1874" w:type="pct"/>
            <w:tcBorders>
              <w:right w:val="single" w:color="auto" w:sz="4" w:space="0"/>
            </w:tcBorders>
            <w:noWrap w:val="0"/>
            <w:vAlign w:val="center"/>
          </w:tcPr>
          <w:p w14:paraId="40F2D1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1.国外早期管理思想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2.中国的管理思想</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3.工业革命和管理思想的发展</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4.泰勒的科学管理理论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5.古典组织理论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6.行为科学理论的产生</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7.激励理论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8.领导行为理论</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9.现代管理理论综述</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10.现代管理理论的主要学派</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11.当代管理思想与实践</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12.当代管理思想的发展趋势</w:t>
            </w:r>
          </w:p>
        </w:tc>
        <w:tc>
          <w:tcPr>
            <w:tcW w:w="2560" w:type="pct"/>
            <w:tcBorders>
              <w:left w:val="single" w:color="auto" w:sz="4" w:space="0"/>
            </w:tcBorders>
            <w:noWrap w:val="0"/>
            <w:vAlign w:val="center"/>
          </w:tcPr>
          <w:p w14:paraId="15273C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管理思想史》是人力资源管理专业学生的选修课，是为培养学生的管理基本理论、知识和思维设置的一门专业基础课，因而在本专业课程体系中占有重要的地位。课程采用案例教学法等方法，案例主要由老师根据教学需要从其他方面挑选和自行设计。案例教学的目的主要就是培养学生自学能力、培养学生解决问题的能力、培养学生人际交往能力等各方面。</w:t>
            </w:r>
          </w:p>
        </w:tc>
      </w:tr>
      <w:tr w14:paraId="4994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7" w:hRule="atLeast"/>
          <w:jc w:val="center"/>
        </w:trPr>
        <w:tc>
          <w:tcPr>
            <w:tcW w:w="565" w:type="pct"/>
            <w:noWrap w:val="0"/>
            <w:vAlign w:val="center"/>
          </w:tcPr>
          <w:p w14:paraId="78ABD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员工关系管理</w:t>
            </w:r>
          </w:p>
        </w:tc>
        <w:tc>
          <w:tcPr>
            <w:tcW w:w="1874" w:type="pct"/>
            <w:tcBorders>
              <w:right w:val="single" w:color="auto" w:sz="4" w:space="0"/>
            </w:tcBorders>
            <w:noWrap w:val="0"/>
            <w:vAlign w:val="center"/>
          </w:tcPr>
          <w:p w14:paraId="27491590">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认识</w:t>
            </w:r>
            <w:r>
              <w:rPr>
                <w:rFonts w:hint="eastAsia" w:ascii="宋体" w:hAnsi="宋体" w:cs="宋体"/>
                <w:color w:val="auto"/>
                <w:sz w:val="18"/>
                <w:szCs w:val="18"/>
                <w:lang w:val="en-US" w:eastAsia="zh-CN"/>
              </w:rPr>
              <w:t>员工关系的重要性和意义。</w:t>
            </w:r>
            <w:r>
              <w:rPr>
                <w:rFonts w:hint="eastAsia" w:ascii="宋体" w:hAnsi="宋体" w:eastAsia="宋体" w:cs="宋体"/>
                <w:color w:val="auto"/>
                <w:sz w:val="18"/>
                <w:szCs w:val="18"/>
                <w:lang w:val="en-US" w:eastAsia="zh-CN"/>
              </w:rPr>
              <w:t>2.了解</w:t>
            </w:r>
            <w:r>
              <w:rPr>
                <w:rFonts w:hint="eastAsia" w:ascii="宋体" w:hAnsi="宋体" w:cs="宋体"/>
                <w:color w:val="auto"/>
                <w:sz w:val="18"/>
                <w:szCs w:val="18"/>
                <w:lang w:val="en-US" w:eastAsia="zh-CN"/>
              </w:rPr>
              <w:t>员工关系管理的原则；</w:t>
            </w: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了解</w:t>
            </w:r>
            <w:r>
              <w:rPr>
                <w:rFonts w:hint="eastAsia" w:ascii="宋体" w:hAnsi="宋体" w:eastAsia="宋体" w:cs="宋体"/>
                <w:color w:val="auto"/>
                <w:sz w:val="18"/>
                <w:szCs w:val="18"/>
                <w:lang w:val="en-US" w:eastAsia="zh-CN"/>
              </w:rPr>
              <w:t>如何</w:t>
            </w:r>
            <w:r>
              <w:rPr>
                <w:rFonts w:hint="eastAsia" w:ascii="宋体" w:hAnsi="宋体" w:cs="宋体"/>
                <w:color w:val="auto"/>
                <w:sz w:val="18"/>
                <w:szCs w:val="18"/>
                <w:lang w:val="en-US" w:eastAsia="zh-CN"/>
              </w:rPr>
              <w:t>通过相关措施对员工进行管理；4</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了解员工援助对企业的重要性</w:t>
            </w:r>
          </w:p>
        </w:tc>
        <w:tc>
          <w:tcPr>
            <w:tcW w:w="2560" w:type="pct"/>
            <w:tcBorders>
              <w:left w:val="single" w:color="auto" w:sz="4" w:space="0"/>
            </w:tcBorders>
            <w:noWrap w:val="0"/>
            <w:vAlign w:val="center"/>
          </w:tcPr>
          <w:p w14:paraId="3DE9FE7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熟练掌握与运用</w:t>
            </w:r>
            <w:r>
              <w:rPr>
                <w:rFonts w:hint="eastAsia" w:ascii="宋体" w:hAnsi="宋体" w:cs="宋体"/>
                <w:color w:val="auto"/>
                <w:sz w:val="18"/>
                <w:szCs w:val="18"/>
                <w:lang w:val="en-US" w:eastAsia="zh-CN"/>
              </w:rPr>
              <w:t>员工关系</w:t>
            </w:r>
            <w:r>
              <w:rPr>
                <w:rFonts w:hint="eastAsia" w:ascii="宋体" w:hAnsi="宋体" w:eastAsia="宋体" w:cs="宋体"/>
                <w:color w:val="auto"/>
                <w:sz w:val="18"/>
                <w:szCs w:val="18"/>
                <w:lang w:val="en-US" w:eastAsia="zh-CN"/>
              </w:rPr>
              <w:t>管理理论，从企业的实际工作需要出发，能切实解决人力资源管理实务中碰到的问题</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在实际工作中相应的理论</w:t>
            </w:r>
            <w:r>
              <w:rPr>
                <w:rFonts w:hint="eastAsia" w:ascii="宋体" w:hAnsi="宋体" w:cs="宋体"/>
                <w:color w:val="auto"/>
                <w:sz w:val="18"/>
                <w:szCs w:val="18"/>
                <w:lang w:val="en-US" w:eastAsia="zh-CN"/>
              </w:rPr>
              <w:t>进行员工关系管理。</w:t>
            </w:r>
          </w:p>
        </w:tc>
      </w:tr>
      <w:bookmarkEnd w:id="0"/>
    </w:tbl>
    <w:p w14:paraId="2DCA0497">
      <w:pPr>
        <w:rPr>
          <w:rFonts w:hint="default" w:ascii="宋体" w:hAnsi="宋体" w:eastAsia="宋体" w:cs="宋体"/>
          <w:bCs/>
          <w:w w:val="100"/>
          <w:sz w:val="24"/>
          <w:szCs w:val="24"/>
          <w:lang w:val="en-US" w:eastAsia="zh-CN"/>
        </w:rPr>
      </w:pPr>
    </w:p>
    <w:p w14:paraId="760D8EFC">
      <w:pPr>
        <w:pStyle w:val="2"/>
        <w:rPr>
          <w:rFonts w:hint="default"/>
          <w:lang w:val="en-US" w:eastAsia="zh-CN"/>
        </w:rPr>
      </w:pPr>
      <w:r>
        <w:rPr>
          <w:rFonts w:hint="default"/>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1FD9C"/>
    <w:multiLevelType w:val="singleLevel"/>
    <w:tmpl w:val="2741FD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E5055E0"/>
    <w:rsid w:val="12D469A6"/>
    <w:rsid w:val="140A39B3"/>
    <w:rsid w:val="15BC3411"/>
    <w:rsid w:val="1D061E52"/>
    <w:rsid w:val="1D6469B3"/>
    <w:rsid w:val="1DEE6A53"/>
    <w:rsid w:val="2B221AC3"/>
    <w:rsid w:val="2F240445"/>
    <w:rsid w:val="30F92F58"/>
    <w:rsid w:val="369452CF"/>
    <w:rsid w:val="41336AA3"/>
    <w:rsid w:val="440C749E"/>
    <w:rsid w:val="516624D4"/>
    <w:rsid w:val="63705F47"/>
    <w:rsid w:val="666C3121"/>
    <w:rsid w:val="6DE91684"/>
    <w:rsid w:val="71EA7272"/>
    <w:rsid w:val="7C5036C5"/>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5072</Words>
  <Characters>5259</Characters>
  <Lines>0</Lines>
  <Paragraphs>0</Paragraphs>
  <TotalTime>0</TotalTime>
  <ScaleCrop>false</ScaleCrop>
  <LinksUpToDate>false</LinksUpToDate>
  <CharactersWithSpaces>5260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