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E4151">
      <w:pPr>
        <w:jc w:val="center"/>
        <w:rPr>
          <w:rFonts w:ascii="黑体" w:hAnsi="Times New Roman" w:eastAsia="黑体" w:cs="Times New Roman"/>
          <w:bCs/>
          <w:kern w:val="44"/>
          <w:sz w:val="36"/>
          <w:szCs w:val="36"/>
        </w:rPr>
      </w:pPr>
      <w:r>
        <w:rPr>
          <w:rFonts w:hint="eastAsia" w:ascii="黑体" w:hAnsi="Times New Roman" w:eastAsia="黑体" w:cs="Times New Roman"/>
          <w:bCs/>
          <w:kern w:val="44"/>
          <w:sz w:val="36"/>
          <w:szCs w:val="36"/>
        </w:rPr>
        <w:t>新能源汽车技术专业主要课程</w:t>
      </w:r>
    </w:p>
    <w:p w14:paraId="30F92CB9">
      <w:pPr>
        <w:jc w:val="center"/>
        <w:rPr>
          <w:rFonts w:ascii="宋体" w:hAnsi="宋体" w:eastAsia="宋体" w:cs="宋体"/>
          <w:bCs/>
          <w:sz w:val="24"/>
        </w:rPr>
      </w:pPr>
    </w:p>
    <w:p w14:paraId="7ABD2DBC">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新能源汽车技术专业的主要课程、</w:t>
      </w:r>
      <w:r>
        <w:rPr>
          <w:rFonts w:hint="eastAsia" w:ascii="宋体" w:hAnsi="宋体" w:cs="Angsana New"/>
          <w:iCs/>
          <w:sz w:val="24"/>
          <w:lang w:bidi="th-TH"/>
        </w:rPr>
        <w:t>课程的主要内容、教学要求如下表所示：</w:t>
      </w:r>
    </w:p>
    <w:p w14:paraId="41A062D9">
      <w:pPr>
        <w:jc w:val="center"/>
        <w:rPr>
          <w:rFonts w:ascii="宋体" w:hAnsi="宋体" w:eastAsia="宋体" w:cs="宋体"/>
          <w:bCs/>
          <w:sz w:val="24"/>
        </w:rPr>
      </w:pPr>
    </w:p>
    <w:tbl>
      <w:tblPr>
        <w:tblStyle w:val="7"/>
        <w:tblW w:w="89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75"/>
        <w:gridCol w:w="2802"/>
        <w:gridCol w:w="4666"/>
      </w:tblGrid>
      <w:tr w14:paraId="444EE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825" w:type="pct"/>
            <w:tcBorders>
              <w:bottom w:val="single" w:color="auto" w:sz="4" w:space="0"/>
            </w:tcBorders>
            <w:vAlign w:val="center"/>
          </w:tcPr>
          <w:p w14:paraId="5709DCA2">
            <w:pPr>
              <w:snapToGrid w:val="0"/>
              <w:jc w:val="center"/>
              <w:rPr>
                <w:rFonts w:ascii="宋体"/>
                <w:b/>
                <w:bCs/>
              </w:rPr>
            </w:pPr>
            <w:r>
              <w:rPr>
                <w:rFonts w:hint="eastAsia" w:ascii="宋体"/>
                <w:b/>
                <w:bCs/>
              </w:rPr>
              <w:t>主要课程</w:t>
            </w:r>
          </w:p>
        </w:tc>
        <w:tc>
          <w:tcPr>
            <w:tcW w:w="1566" w:type="pct"/>
            <w:tcBorders>
              <w:bottom w:val="single" w:color="auto" w:sz="4" w:space="0"/>
              <w:right w:val="single" w:color="auto" w:sz="4" w:space="0"/>
            </w:tcBorders>
            <w:vAlign w:val="center"/>
          </w:tcPr>
          <w:p w14:paraId="473C82FA">
            <w:pPr>
              <w:snapToGrid w:val="0"/>
              <w:jc w:val="center"/>
              <w:rPr>
                <w:rFonts w:ascii="宋体"/>
                <w:b/>
                <w:bCs/>
              </w:rPr>
            </w:pPr>
            <w:r>
              <w:rPr>
                <w:rFonts w:hint="eastAsia" w:ascii="宋体"/>
                <w:b/>
                <w:bCs/>
              </w:rPr>
              <w:t>主要内容</w:t>
            </w:r>
          </w:p>
        </w:tc>
        <w:tc>
          <w:tcPr>
            <w:tcW w:w="2608" w:type="pct"/>
            <w:tcBorders>
              <w:left w:val="single" w:color="auto" w:sz="4" w:space="0"/>
              <w:bottom w:val="single" w:color="auto" w:sz="4" w:space="0"/>
            </w:tcBorders>
            <w:vAlign w:val="center"/>
          </w:tcPr>
          <w:p w14:paraId="11747116">
            <w:pPr>
              <w:snapToGrid w:val="0"/>
              <w:jc w:val="center"/>
              <w:rPr>
                <w:rFonts w:ascii="宋体"/>
                <w:b/>
                <w:bCs/>
              </w:rPr>
            </w:pPr>
            <w:r>
              <w:rPr>
                <w:rFonts w:hint="eastAsia" w:ascii="宋体"/>
                <w:b/>
                <w:bCs/>
              </w:rPr>
              <w:t>教学要求</w:t>
            </w:r>
          </w:p>
        </w:tc>
      </w:tr>
      <w:tr w14:paraId="4097C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5" w:type="pct"/>
            <w:vAlign w:val="center"/>
          </w:tcPr>
          <w:p w14:paraId="39419E5D">
            <w:pPr>
              <w:snapToGrid w:val="0"/>
              <w:jc w:val="center"/>
              <w:rPr>
                <w:rFonts w:ascii="宋体"/>
              </w:rPr>
            </w:pPr>
            <w:r>
              <w:rPr>
                <w:rFonts w:hint="eastAsia" w:ascii="宋体"/>
              </w:rPr>
              <w:t>新能源汽车电学基础与高压安全</w:t>
            </w:r>
          </w:p>
        </w:tc>
        <w:tc>
          <w:tcPr>
            <w:tcW w:w="1566" w:type="pct"/>
            <w:tcBorders>
              <w:right w:val="single" w:color="auto" w:sz="4" w:space="0"/>
            </w:tcBorders>
            <w:vAlign w:val="center"/>
          </w:tcPr>
          <w:p w14:paraId="13992E53">
            <w:pPr>
              <w:snapToGrid w:val="0"/>
              <w:rPr>
                <w:rFonts w:ascii="宋体"/>
              </w:rPr>
            </w:pPr>
            <w:r>
              <w:rPr>
                <w:rFonts w:hint="eastAsia" w:ascii="宋体"/>
              </w:rPr>
              <w:t>本课程为专业平台课程主要学习电的基础知识、高压电的危害、电动汽车安全操作及防护措施、维修电动汽车对工位及维修环境的要求电动汽车维修专用工具的使用、触电急救方法六大方面学习新能源汽车的安全维修操作知识。</w:t>
            </w:r>
          </w:p>
        </w:tc>
        <w:tc>
          <w:tcPr>
            <w:tcW w:w="2608" w:type="pct"/>
            <w:tcBorders>
              <w:left w:val="single" w:color="auto" w:sz="4" w:space="0"/>
            </w:tcBorders>
            <w:vAlign w:val="center"/>
          </w:tcPr>
          <w:p w14:paraId="626D4638">
            <w:pPr>
              <w:snapToGrid w:val="0"/>
              <w:rPr>
                <w:rFonts w:ascii="宋体"/>
              </w:rPr>
            </w:pPr>
            <w:r>
              <w:rPr>
                <w:rFonts w:hint="eastAsia" w:ascii="宋体"/>
              </w:rPr>
              <w:t>要求学生掌握电学基础知识，熟悉电动汽车安全操作及防护措施的基本要求，掌握电动汽车维修及检查工作的安全使用方法，并掌握触电后自救和他救的正确流程，教学过程中，要求学生培养在实践动手过程中掌握知识并运用知识去分析问题、解决问题的能力，培养学生职业安全意识。</w:t>
            </w:r>
          </w:p>
        </w:tc>
      </w:tr>
      <w:tr w14:paraId="6AA22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5" w:type="pct"/>
            <w:vAlign w:val="center"/>
          </w:tcPr>
          <w:p w14:paraId="0412CCBA">
            <w:pPr>
              <w:snapToGrid w:val="0"/>
              <w:jc w:val="center"/>
              <w:rPr>
                <w:rFonts w:ascii="宋体"/>
              </w:rPr>
            </w:pPr>
            <w:r>
              <w:rPr>
                <w:rFonts w:hint="eastAsia" w:ascii="宋体"/>
              </w:rPr>
              <w:t>汽车构造</w:t>
            </w:r>
          </w:p>
        </w:tc>
        <w:tc>
          <w:tcPr>
            <w:tcW w:w="1566" w:type="pct"/>
            <w:tcBorders>
              <w:right w:val="single" w:color="auto" w:sz="4" w:space="0"/>
            </w:tcBorders>
            <w:vAlign w:val="center"/>
          </w:tcPr>
          <w:p w14:paraId="3DE1C17D">
            <w:pPr>
              <w:snapToGrid w:val="0"/>
              <w:rPr>
                <w:rFonts w:ascii="宋体"/>
              </w:rPr>
            </w:pPr>
            <w:r>
              <w:rPr>
                <w:rFonts w:hint="eastAsia" w:ascii="宋体"/>
              </w:rPr>
              <w:t>1.汽车发动机、底盘的功用、结构和工作原理，以及车身及附属设备的组成与功用。</w:t>
            </w:r>
          </w:p>
          <w:p w14:paraId="3CFBA6A4">
            <w:pPr>
              <w:snapToGrid w:val="0"/>
              <w:rPr>
                <w:rFonts w:ascii="宋体"/>
              </w:rPr>
            </w:pPr>
            <w:r>
              <w:rPr>
                <w:rFonts w:hint="eastAsia" w:ascii="宋体"/>
              </w:rPr>
              <w:t>2.通过对国内外典型汽车实例的分析，详细、系统阐述现代汽车的构造和工作原理。</w:t>
            </w:r>
          </w:p>
          <w:p w14:paraId="6060406F">
            <w:pPr>
              <w:snapToGrid w:val="0"/>
              <w:rPr>
                <w:rFonts w:ascii="宋体"/>
              </w:rPr>
            </w:pPr>
            <w:r>
              <w:rPr>
                <w:rFonts w:hint="eastAsia" w:ascii="宋体"/>
              </w:rPr>
              <w:t>3.从整车开始划分成各个组成系统或部件，介绍它们的整体功能、详细构造，使学生获得汽车构造的系统知识。</w:t>
            </w:r>
          </w:p>
        </w:tc>
        <w:tc>
          <w:tcPr>
            <w:tcW w:w="2608" w:type="pct"/>
            <w:tcBorders>
              <w:left w:val="single" w:color="auto" w:sz="4" w:space="0"/>
            </w:tcBorders>
            <w:vAlign w:val="center"/>
          </w:tcPr>
          <w:p w14:paraId="26F9EDA9">
            <w:pPr>
              <w:snapToGrid w:val="0"/>
              <w:rPr>
                <w:rFonts w:ascii="宋体"/>
              </w:rPr>
            </w:pPr>
            <w:r>
              <w:rPr>
                <w:rFonts w:hint="eastAsia" w:ascii="宋体"/>
              </w:rPr>
              <w:t>1.要求学生初步掌握正确使用和维护汽车的方法；</w:t>
            </w:r>
          </w:p>
          <w:p w14:paraId="294E5C59">
            <w:pPr>
              <w:snapToGrid w:val="0"/>
              <w:rPr>
                <w:rFonts w:ascii="宋体"/>
              </w:rPr>
            </w:pPr>
            <w:r>
              <w:rPr>
                <w:rFonts w:hint="eastAsia" w:ascii="宋体"/>
              </w:rPr>
              <w:t>2.能对汽车主要零部件进行结构拆装分析；</w:t>
            </w:r>
          </w:p>
          <w:p w14:paraId="021949C5">
            <w:pPr>
              <w:snapToGrid w:val="0"/>
              <w:rPr>
                <w:rFonts w:ascii="宋体"/>
              </w:rPr>
            </w:pPr>
            <w:r>
              <w:rPr>
                <w:rFonts w:hint="eastAsia" w:ascii="宋体"/>
              </w:rPr>
              <w:t>3.掌握现代汽车所使用各部件特点及区别各个不同类型和功用；</w:t>
            </w:r>
          </w:p>
          <w:p w14:paraId="090F160F">
            <w:pPr>
              <w:snapToGrid w:val="0"/>
              <w:rPr>
                <w:rFonts w:ascii="宋体"/>
              </w:rPr>
            </w:pPr>
            <w:r>
              <w:rPr>
                <w:rFonts w:hint="eastAsia" w:ascii="宋体"/>
              </w:rPr>
              <w:t>4.能够分析汽车各个部位的工作过程及作用；</w:t>
            </w:r>
          </w:p>
          <w:p w14:paraId="6A4C3D82">
            <w:pPr>
              <w:snapToGrid w:val="0"/>
              <w:rPr>
                <w:rFonts w:ascii="宋体"/>
              </w:rPr>
            </w:pPr>
            <w:r>
              <w:rPr>
                <w:rFonts w:hint="eastAsia" w:ascii="宋体"/>
              </w:rPr>
              <w:t>5.培养自主学习汽车新技术的能力；</w:t>
            </w:r>
          </w:p>
          <w:p w14:paraId="09DF6C6C">
            <w:pPr>
              <w:snapToGrid w:val="0"/>
              <w:rPr>
                <w:rFonts w:ascii="宋体"/>
              </w:rPr>
            </w:pPr>
            <w:r>
              <w:rPr>
                <w:rFonts w:hint="eastAsia" w:ascii="宋体"/>
              </w:rPr>
              <w:t>6.培养严谨的工作态度和严格的质量意识。</w:t>
            </w:r>
          </w:p>
        </w:tc>
      </w:tr>
      <w:tr w14:paraId="59AE4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5" w:type="pct"/>
            <w:vAlign w:val="center"/>
          </w:tcPr>
          <w:p w14:paraId="023475F9">
            <w:pPr>
              <w:snapToGrid w:val="0"/>
              <w:jc w:val="center"/>
              <w:rPr>
                <w:rFonts w:ascii="宋体"/>
              </w:rPr>
            </w:pPr>
            <w:r>
              <w:rPr>
                <w:rFonts w:hint="eastAsia" w:ascii="宋体"/>
              </w:rPr>
              <w:t>智能网联汽车技术</w:t>
            </w:r>
          </w:p>
        </w:tc>
        <w:tc>
          <w:tcPr>
            <w:tcW w:w="1566" w:type="pct"/>
            <w:tcBorders>
              <w:right w:val="single" w:color="auto" w:sz="4" w:space="0"/>
            </w:tcBorders>
            <w:vAlign w:val="center"/>
          </w:tcPr>
          <w:p w14:paraId="25201C91">
            <w:pPr>
              <w:snapToGrid w:val="0"/>
              <w:rPr>
                <w:rFonts w:ascii="宋体"/>
              </w:rPr>
            </w:pPr>
            <w:r>
              <w:rPr>
                <w:rFonts w:hint="eastAsia" w:ascii="宋体"/>
              </w:rPr>
              <w:t>本课程是一门专业核心课程，实践性很强，以ADAS信息辅助系统的检修、ADAS控制辅助系统的检修、汽车线控底盘系统的检修、智能座舱系统检修为主要学习内容，新技术新工艺较多，课外拓展内容丰富。</w:t>
            </w:r>
          </w:p>
        </w:tc>
        <w:tc>
          <w:tcPr>
            <w:tcW w:w="2608" w:type="pct"/>
            <w:tcBorders>
              <w:left w:val="single" w:color="auto" w:sz="4" w:space="0"/>
            </w:tcBorders>
            <w:vAlign w:val="center"/>
          </w:tcPr>
          <w:p w14:paraId="7BE74CDF">
            <w:pPr>
              <w:snapToGrid w:val="0"/>
              <w:rPr>
                <w:rFonts w:ascii="宋体"/>
              </w:rPr>
            </w:pPr>
            <w:r>
              <w:rPr>
                <w:rFonts w:hint="eastAsia" w:ascii="宋体"/>
              </w:rPr>
              <w:t>要求学生掌握智能网联汽车技术的结构组成及工作原理，能够使用各种工具、设备并按照正确的方法对它们进行拆装、调试；能够根据其结构原理、故障现象及检测结果对上述系统进行故障分析及诊断与维修的能力，并在此基础上具备智能网联汽车的故障维修接待和售后服务的能力。</w:t>
            </w:r>
          </w:p>
        </w:tc>
      </w:tr>
      <w:tr w14:paraId="2FAD2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5" w:type="pct"/>
            <w:vAlign w:val="center"/>
          </w:tcPr>
          <w:p w14:paraId="504941CF">
            <w:pPr>
              <w:snapToGrid w:val="0"/>
              <w:jc w:val="center"/>
              <w:rPr>
                <w:rFonts w:ascii="宋体"/>
              </w:rPr>
            </w:pPr>
            <w:r>
              <w:rPr>
                <w:rFonts w:hint="eastAsia" w:ascii="宋体"/>
              </w:rPr>
              <w:t>新能源汽车电气技术</w:t>
            </w:r>
          </w:p>
        </w:tc>
        <w:tc>
          <w:tcPr>
            <w:tcW w:w="1566" w:type="pct"/>
            <w:tcBorders>
              <w:right w:val="single" w:color="auto" w:sz="4" w:space="0"/>
            </w:tcBorders>
            <w:vAlign w:val="center"/>
          </w:tcPr>
          <w:p w14:paraId="1F97498B">
            <w:pPr>
              <w:snapToGrid w:val="0"/>
              <w:rPr>
                <w:rFonts w:ascii="宋体"/>
              </w:rPr>
            </w:pPr>
            <w:r>
              <w:rPr>
                <w:rFonts w:hint="eastAsia" w:ascii="宋体"/>
              </w:rPr>
              <w:t>本课程以新能源汽车电气系统的认识为载体，设计出 5 个学习模块：新能源汽车电池及充电系统、电动转向助力系统、暖风和空调系统、车辆灯光及仪表系统、其他辅助系统等。</w:t>
            </w:r>
          </w:p>
        </w:tc>
        <w:tc>
          <w:tcPr>
            <w:tcW w:w="2608" w:type="pct"/>
            <w:tcBorders>
              <w:left w:val="single" w:color="auto" w:sz="4" w:space="0"/>
            </w:tcBorders>
            <w:vAlign w:val="center"/>
          </w:tcPr>
          <w:p w14:paraId="34B40FD5">
            <w:pPr>
              <w:snapToGrid w:val="0"/>
              <w:rPr>
                <w:rFonts w:ascii="宋体"/>
              </w:rPr>
            </w:pPr>
            <w:r>
              <w:rPr>
                <w:rFonts w:hint="eastAsia" w:ascii="宋体"/>
              </w:rPr>
              <w:t>通过本课程的学习，要求学生掌握汽车电气设备系统的专业知识，能够通过小 组协作完成汽车各电气系统的检测与故障诊断，让学生在职业行动中学习理论技术知识，锻炼汽车电气系统的诊断维修能力，同时养成遵守劳动纪律、诚信服务、具备较强的责任感、安全工作意识、团结协作精神等职业素养</w:t>
            </w:r>
          </w:p>
        </w:tc>
      </w:tr>
      <w:tr w14:paraId="4DA28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5" w:type="pct"/>
            <w:vAlign w:val="center"/>
          </w:tcPr>
          <w:p w14:paraId="15DF06AB">
            <w:pPr>
              <w:snapToGrid w:val="0"/>
              <w:jc w:val="center"/>
              <w:rPr>
                <w:rFonts w:ascii="宋体"/>
              </w:rPr>
            </w:pPr>
            <w:r>
              <w:rPr>
                <w:rFonts w:hint="eastAsia" w:ascii="宋体"/>
              </w:rPr>
              <w:t>新能源汽车概论</w:t>
            </w:r>
          </w:p>
        </w:tc>
        <w:tc>
          <w:tcPr>
            <w:tcW w:w="1566" w:type="pct"/>
            <w:tcBorders>
              <w:right w:val="single" w:color="auto" w:sz="4" w:space="0"/>
            </w:tcBorders>
            <w:vAlign w:val="center"/>
          </w:tcPr>
          <w:p w14:paraId="48E82839">
            <w:pPr>
              <w:snapToGrid w:val="0"/>
              <w:rPr>
                <w:rFonts w:ascii="宋体"/>
              </w:rPr>
            </w:pPr>
            <w:r>
              <w:rPr>
                <w:rFonts w:hint="eastAsia" w:ascii="宋体"/>
              </w:rPr>
              <w:t>主要讲述新能源汽车能源系统、驱动系统以及纯电动汽车技术和燃料电池汽车技术等。</w:t>
            </w:r>
          </w:p>
          <w:p w14:paraId="1BDA7709">
            <w:pPr>
              <w:snapToGrid w:val="0"/>
              <w:rPr>
                <w:rFonts w:ascii="宋体"/>
              </w:rPr>
            </w:pPr>
          </w:p>
        </w:tc>
        <w:tc>
          <w:tcPr>
            <w:tcW w:w="2608" w:type="pct"/>
            <w:tcBorders>
              <w:left w:val="single" w:color="auto" w:sz="4" w:space="0"/>
            </w:tcBorders>
            <w:vAlign w:val="center"/>
          </w:tcPr>
          <w:p w14:paraId="3AF94BB3">
            <w:pPr>
              <w:snapToGrid w:val="0"/>
              <w:rPr>
                <w:rFonts w:ascii="宋体"/>
              </w:rPr>
            </w:pPr>
            <w:r>
              <w:rPr>
                <w:rFonts w:hint="eastAsia" w:ascii="宋体"/>
              </w:rPr>
              <w:t>教学针对近年来的新能源汽车技术，新能源汽车检测与维修相关岗位开设，使学生掌握新能源汽车维修工作岗位所需的知识和基本技能使学生从整体上对新能源汽车知识有初步认识，了解新能源汽车的构造。</w:t>
            </w:r>
          </w:p>
        </w:tc>
      </w:tr>
      <w:tr w14:paraId="3288C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5" w:type="pct"/>
            <w:vAlign w:val="center"/>
          </w:tcPr>
          <w:p w14:paraId="26A41E56">
            <w:pPr>
              <w:snapToGrid w:val="0"/>
              <w:jc w:val="center"/>
              <w:rPr>
                <w:rFonts w:ascii="宋体"/>
              </w:rPr>
            </w:pPr>
            <w:r>
              <w:rPr>
                <w:rFonts w:hint="eastAsia" w:ascii="宋体"/>
              </w:rPr>
              <w:t>新能源汽车驱动电机及控制技术</w:t>
            </w:r>
          </w:p>
        </w:tc>
        <w:tc>
          <w:tcPr>
            <w:tcW w:w="1566" w:type="pct"/>
            <w:vAlign w:val="center"/>
          </w:tcPr>
          <w:p w14:paraId="04EFF2A5">
            <w:pPr>
              <w:snapToGrid w:val="0"/>
              <w:rPr>
                <w:rFonts w:ascii="宋体"/>
              </w:rPr>
            </w:pPr>
            <w:r>
              <w:rPr>
                <w:rFonts w:hint="eastAsia" w:ascii="宋体"/>
              </w:rPr>
              <w:t>本课程是专业核心课主要讲述驱动电机及电机控制器的基本工作原理、常见故障诊断方法等方面知识，使学生了解驱动电机系统的种类及特点，最终获得检修电动汽车驱动电机及控制系统检修的能力。</w:t>
            </w:r>
          </w:p>
        </w:tc>
        <w:tc>
          <w:tcPr>
            <w:tcW w:w="2608" w:type="pct"/>
            <w:vAlign w:val="center"/>
          </w:tcPr>
          <w:p w14:paraId="3F279277">
            <w:pPr>
              <w:snapToGrid w:val="0"/>
              <w:rPr>
                <w:rFonts w:ascii="宋体"/>
              </w:rPr>
            </w:pPr>
            <w:r>
              <w:rPr>
                <w:rFonts w:hint="eastAsia" w:ascii="宋体"/>
              </w:rPr>
              <w:t>要求采用理实一体化教学，结合实物、图表及多媒体组织教学，学生掌握电动汽车典型驱动电机的原理、结构和工作特性，掌握电动汽车电机的工作原理、检测技术及控制方法。</w:t>
            </w:r>
          </w:p>
        </w:tc>
      </w:tr>
      <w:tr w14:paraId="79AA8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5" w:type="pct"/>
            <w:vAlign w:val="center"/>
          </w:tcPr>
          <w:p w14:paraId="63824942">
            <w:pPr>
              <w:snapToGrid w:val="0"/>
              <w:jc w:val="center"/>
              <w:rPr>
                <w:rFonts w:ascii="宋体"/>
              </w:rPr>
            </w:pPr>
            <w:r>
              <w:rPr>
                <w:rFonts w:hint="eastAsia" w:ascii="宋体"/>
              </w:rPr>
              <w:t>新能源汽车动力电池及管理系统</w:t>
            </w:r>
          </w:p>
        </w:tc>
        <w:tc>
          <w:tcPr>
            <w:tcW w:w="1566" w:type="pct"/>
            <w:vAlign w:val="center"/>
          </w:tcPr>
          <w:p w14:paraId="5C151B9B">
            <w:pPr>
              <w:snapToGrid w:val="0"/>
              <w:rPr>
                <w:rFonts w:ascii="宋体"/>
              </w:rPr>
            </w:pPr>
            <w:r>
              <w:rPr>
                <w:rFonts w:hint="eastAsia" w:ascii="宋体"/>
              </w:rPr>
              <w:t>主要讲述电动汽车用动力电池运行特点，日常维护、运行检测和安全管理；提高动力电池运行与检修水平以及电动电池保养的措施等；蓄电池的管理系统(BMS)原理、结构和维护。</w:t>
            </w:r>
          </w:p>
          <w:p w14:paraId="152629F3">
            <w:pPr>
              <w:snapToGrid w:val="0"/>
              <w:rPr>
                <w:rFonts w:ascii="宋体"/>
              </w:rPr>
            </w:pPr>
          </w:p>
        </w:tc>
        <w:tc>
          <w:tcPr>
            <w:tcW w:w="2608" w:type="pct"/>
            <w:vAlign w:val="center"/>
          </w:tcPr>
          <w:p w14:paraId="5C90AE1B">
            <w:pPr>
              <w:snapToGrid w:val="0"/>
              <w:rPr>
                <w:rFonts w:ascii="宋体"/>
              </w:rPr>
            </w:pPr>
            <w:r>
              <w:rPr>
                <w:rFonts w:hint="eastAsia" w:ascii="宋体"/>
              </w:rPr>
              <w:t>要求学生能针对电动汽车动力电池及电源管理运行特点，能进行电池接收检验、运行管理、日常维护、运行检测和安全管理，利用电动汽车实训室或生产现场及多媒体组织教学，将工学与理实一体化结合，掌握动力电池运行、管理、维护与检修方法。</w:t>
            </w:r>
          </w:p>
        </w:tc>
      </w:tr>
      <w:tr w14:paraId="2DD42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5" w:type="pct"/>
            <w:vAlign w:val="center"/>
          </w:tcPr>
          <w:p w14:paraId="61EEF433">
            <w:pPr>
              <w:snapToGrid w:val="0"/>
              <w:jc w:val="center"/>
              <w:rPr>
                <w:rFonts w:ascii="宋体"/>
              </w:rPr>
            </w:pPr>
            <w:r>
              <w:rPr>
                <w:rFonts w:hint="eastAsia" w:ascii="宋体"/>
              </w:rPr>
              <w:t>新能源汽车整车控制技术</w:t>
            </w:r>
          </w:p>
        </w:tc>
        <w:tc>
          <w:tcPr>
            <w:tcW w:w="1566" w:type="pct"/>
            <w:vAlign w:val="center"/>
          </w:tcPr>
          <w:p w14:paraId="4616E93A">
            <w:pPr>
              <w:snapToGrid w:val="0"/>
              <w:rPr>
                <w:rFonts w:ascii="宋体"/>
              </w:rPr>
            </w:pPr>
            <w:r>
              <w:rPr>
                <w:rFonts w:hint="eastAsia" w:ascii="宋体"/>
              </w:rPr>
              <w:t>本课程主要讲授整车控制系统的结构、高低压电器控制系统、高压电器控制系统以及纯电动汽车整车网络控制系统，以及新能源汽车整车控制系统功能包括行驶控制、网络化管理、制动能量回馈控制、整车能量管理和优化、车辆状态的监测显示以及故障诊断与处理。</w:t>
            </w:r>
          </w:p>
        </w:tc>
        <w:tc>
          <w:tcPr>
            <w:tcW w:w="2608" w:type="pct"/>
            <w:vAlign w:val="center"/>
          </w:tcPr>
          <w:p w14:paraId="7B34528F">
            <w:pPr>
              <w:snapToGrid w:val="0"/>
              <w:rPr>
                <w:rFonts w:ascii="宋体"/>
              </w:rPr>
            </w:pPr>
            <w:r>
              <w:rPr>
                <w:rFonts w:hint="eastAsia" w:ascii="宋体"/>
              </w:rPr>
              <w:t>要求通过理论教学和技能实训，使学生掌握整车控制系统的功能、结构以及各种控制作用，并能根据车辆监测显示对车辆进行故障诊断和处理。</w:t>
            </w:r>
          </w:p>
        </w:tc>
      </w:tr>
      <w:tr w14:paraId="65414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5" w:type="pct"/>
            <w:vAlign w:val="center"/>
          </w:tcPr>
          <w:p w14:paraId="0423CDDD">
            <w:pPr>
              <w:snapToGrid w:val="0"/>
              <w:jc w:val="center"/>
              <w:rPr>
                <w:rFonts w:ascii="宋体"/>
              </w:rPr>
            </w:pPr>
            <w:r>
              <w:rPr>
                <w:rFonts w:hint="eastAsia" w:ascii="宋体"/>
              </w:rPr>
              <w:t>新能源汽车综合故障诊断与维修</w:t>
            </w:r>
          </w:p>
        </w:tc>
        <w:tc>
          <w:tcPr>
            <w:tcW w:w="1566" w:type="pct"/>
            <w:vAlign w:val="center"/>
          </w:tcPr>
          <w:p w14:paraId="5E0A7AF3">
            <w:pPr>
              <w:snapToGrid w:val="0"/>
              <w:rPr>
                <w:rFonts w:ascii="宋体"/>
              </w:rPr>
            </w:pPr>
            <w:r>
              <w:rPr>
                <w:rFonts w:hint="eastAsia" w:ascii="宋体"/>
              </w:rPr>
              <w:t>高压绝缘故障诊断；高压互锁故障诊断；高压充电系统故障诊断；低压充电系统故障诊 断；动力电池系统的故障诊断；驱动电机系统故障诊断；空调系统故障诊断；制动系统故障诊断。</w:t>
            </w:r>
          </w:p>
        </w:tc>
        <w:tc>
          <w:tcPr>
            <w:tcW w:w="2608" w:type="pct"/>
            <w:vAlign w:val="center"/>
          </w:tcPr>
          <w:p w14:paraId="4061FFDC">
            <w:pPr>
              <w:snapToGrid w:val="0"/>
              <w:rPr>
                <w:rFonts w:ascii="宋体"/>
              </w:rPr>
            </w:pPr>
            <w:r>
              <w:rPr>
                <w:rFonts w:hint="eastAsia" w:ascii="宋体"/>
              </w:rPr>
              <w:t>在实训基地结合实训 装置采用任务驱动教学模式，按照 任务描述-技术分析-任务实现-相关知识-能力提升-课后练习的结构 组织教学内容，将相关知识点完全融入教学任务中，学生可以边学习边实践边思考边总结边建构，增强学生综合处理问题的能力。</w:t>
            </w:r>
          </w:p>
        </w:tc>
      </w:tr>
      <w:tr w14:paraId="462FF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5" w:type="pct"/>
            <w:vAlign w:val="center"/>
          </w:tcPr>
          <w:p w14:paraId="4998338D">
            <w:pPr>
              <w:snapToGrid w:val="0"/>
              <w:jc w:val="center"/>
              <w:rPr>
                <w:rFonts w:ascii="宋体"/>
              </w:rPr>
            </w:pPr>
            <w:r>
              <w:rPr>
                <w:rFonts w:hint="eastAsia" w:ascii="宋体"/>
              </w:rPr>
              <w:t>汽车保险与理赔</w:t>
            </w:r>
          </w:p>
        </w:tc>
        <w:tc>
          <w:tcPr>
            <w:tcW w:w="1566" w:type="pct"/>
            <w:vAlign w:val="center"/>
          </w:tcPr>
          <w:p w14:paraId="38F3E3C3">
            <w:pPr>
              <w:snapToGrid w:val="0"/>
              <w:rPr>
                <w:rFonts w:ascii="宋体"/>
              </w:rPr>
            </w:pPr>
            <w:r>
              <w:rPr>
                <w:rFonts w:hint="eastAsia" w:ascii="宋体"/>
              </w:rPr>
              <w:t>汽车保险类型、保险的原则、汽车保险条款、汽车承保、理赔、 现场勘探的程序与方法、事故车辆损伤评定的依据。分析大量的典型案例培养学生分析问题、 解决问题的能力。</w:t>
            </w:r>
          </w:p>
        </w:tc>
        <w:tc>
          <w:tcPr>
            <w:tcW w:w="2608" w:type="pct"/>
            <w:vAlign w:val="center"/>
          </w:tcPr>
          <w:p w14:paraId="0939091F">
            <w:pPr>
              <w:snapToGrid w:val="0"/>
              <w:rPr>
                <w:rFonts w:ascii="宋体"/>
              </w:rPr>
            </w:pPr>
            <w:r>
              <w:rPr>
                <w:rFonts w:hint="eastAsia" w:ascii="宋体"/>
              </w:rPr>
              <w:t>通过理论教学和技能实训，使学生掌握汽车保险与理赔各工作岗位所需的知识和基本技能。</w:t>
            </w:r>
          </w:p>
        </w:tc>
      </w:tr>
      <w:tr w14:paraId="774B4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5" w:type="pct"/>
            <w:vAlign w:val="center"/>
          </w:tcPr>
          <w:p w14:paraId="49399332">
            <w:pPr>
              <w:snapToGrid w:val="0"/>
              <w:jc w:val="center"/>
              <w:rPr>
                <w:rFonts w:ascii="宋体"/>
              </w:rPr>
            </w:pPr>
            <w:r>
              <w:rPr>
                <w:rFonts w:hint="eastAsia" w:ascii="宋体"/>
              </w:rPr>
              <w:t>二手车鉴定与评估</w:t>
            </w:r>
          </w:p>
        </w:tc>
        <w:tc>
          <w:tcPr>
            <w:tcW w:w="1566" w:type="pct"/>
            <w:vAlign w:val="center"/>
          </w:tcPr>
          <w:p w14:paraId="572E0828">
            <w:pPr>
              <w:snapToGrid w:val="0"/>
              <w:rPr>
                <w:rFonts w:ascii="宋体"/>
              </w:rPr>
            </w:pPr>
            <w:r>
              <w:rPr>
                <w:rFonts w:hint="eastAsia" w:ascii="宋体"/>
              </w:rPr>
              <w:t>讲授汽车的评估基本知识、二手车技术状况的鉴定、二手车评估的基本方法、汽车碰撞与风险评估和二手车交易等。</w:t>
            </w:r>
          </w:p>
        </w:tc>
        <w:tc>
          <w:tcPr>
            <w:tcW w:w="2608" w:type="pct"/>
            <w:vAlign w:val="center"/>
          </w:tcPr>
          <w:p w14:paraId="75D5A5A9">
            <w:pPr>
              <w:snapToGrid w:val="0"/>
              <w:rPr>
                <w:rFonts w:ascii="宋体"/>
              </w:rPr>
            </w:pPr>
            <w:r>
              <w:rPr>
                <w:rFonts w:hint="eastAsia" w:ascii="宋体"/>
              </w:rPr>
              <w:t>通过课程的学习，要求学生通过汽车评估基本知识的学习，掌握汽车评估的基本方法，能对车辆进行技术鉴定，并熟悉二手车交易的流程。</w:t>
            </w:r>
          </w:p>
        </w:tc>
      </w:tr>
      <w:tr w14:paraId="3FC0E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25" w:type="pct"/>
            <w:vAlign w:val="center"/>
          </w:tcPr>
          <w:p w14:paraId="0B3CA98F">
            <w:pPr>
              <w:snapToGrid w:val="0"/>
              <w:jc w:val="center"/>
              <w:rPr>
                <w:rFonts w:ascii="宋体"/>
              </w:rPr>
            </w:pPr>
            <w:r>
              <w:rPr>
                <w:rFonts w:hint="eastAsia" w:ascii="宋体"/>
              </w:rPr>
              <w:t>汽车销售实务</w:t>
            </w:r>
          </w:p>
        </w:tc>
        <w:tc>
          <w:tcPr>
            <w:tcW w:w="1566" w:type="pct"/>
            <w:vAlign w:val="center"/>
          </w:tcPr>
          <w:p w14:paraId="30F83B4A">
            <w:pPr>
              <w:snapToGrid w:val="0"/>
              <w:rPr>
                <w:rFonts w:ascii="宋体"/>
              </w:rPr>
            </w:pPr>
            <w:r>
              <w:rPr>
                <w:rFonts w:hint="eastAsia" w:ascii="宋体"/>
              </w:rPr>
              <w:t>讲授汽车整车销售过程中的职业服务礼仪、客户需求分析、产品推介方 法技巧、邀约客户试乘试驾、客户异议处理、客户成交技巧、交车服务等销售节的基本理论和实务操作方法。</w:t>
            </w:r>
          </w:p>
        </w:tc>
        <w:tc>
          <w:tcPr>
            <w:tcW w:w="2608" w:type="pct"/>
            <w:vAlign w:val="center"/>
          </w:tcPr>
          <w:p w14:paraId="2C8FA748">
            <w:pPr>
              <w:snapToGrid w:val="0"/>
              <w:rPr>
                <w:rFonts w:ascii="宋体"/>
              </w:rPr>
            </w:pPr>
            <w:r>
              <w:rPr>
                <w:rFonts w:hint="eastAsia" w:ascii="宋体"/>
              </w:rPr>
              <w:t>要求学生了解汽车销售及销售管理各个环节，熟悉汽车整车销售过程中的职业服务礼仪、客户需求分析、产品推介方法及技巧、邀约客户试 乘试驾、客户异议处理、客户成交技巧、交车服务等销售环节的基本理论和实务操作方法，增强对汽车销售顾问岗位的认知。</w:t>
            </w:r>
          </w:p>
        </w:tc>
      </w:tr>
    </w:tbl>
    <w:p w14:paraId="6B06DA26">
      <w:pPr>
        <w:rPr>
          <w:rFonts w:ascii="宋体" w:hAnsi="宋体" w:eastAsia="宋体" w:cs="宋体"/>
          <w:bCs/>
          <w:sz w:val="24"/>
        </w:rPr>
      </w:pPr>
    </w:p>
    <w:p w14:paraId="5511E015">
      <w:pPr>
        <w:rPr>
          <w:rFonts w:ascii="宋体" w:hAnsi="宋体" w:eastAsia="宋体" w:cs="宋体"/>
          <w:bCs/>
          <w:sz w:val="24"/>
        </w:rPr>
      </w:pPr>
      <w:r>
        <w:rPr>
          <w:rFonts w:hint="eastAsia" w:ascii="宋体" w:hAnsi="宋体" w:eastAsia="宋体" w:cs="宋体"/>
          <w:bCs/>
          <w:sz w:val="24"/>
        </w:rPr>
        <w:t>如有调整，以最新为准。</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16341">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21FA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D21FA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34376"/>
    <w:rsid w:val="001C55DA"/>
    <w:rsid w:val="004C16E1"/>
    <w:rsid w:val="004D6CE3"/>
    <w:rsid w:val="007C0AF1"/>
    <w:rsid w:val="009327CD"/>
    <w:rsid w:val="009A66B1"/>
    <w:rsid w:val="00A02120"/>
    <w:rsid w:val="00B44D8C"/>
    <w:rsid w:val="00D53FC2"/>
    <w:rsid w:val="00E90825"/>
    <w:rsid w:val="01A93FA3"/>
    <w:rsid w:val="04D5637C"/>
    <w:rsid w:val="11A622AD"/>
    <w:rsid w:val="1D061E52"/>
    <w:rsid w:val="41336AA3"/>
    <w:rsid w:val="666C3121"/>
    <w:rsid w:val="6DE91684"/>
    <w:rsid w:val="79D0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2350</Words>
  <Characters>2369</Characters>
  <Lines>17</Lines>
  <Paragraphs>4</Paragraphs>
  <TotalTime>2</TotalTime>
  <ScaleCrop>false</ScaleCrop>
  <LinksUpToDate>false</LinksUpToDate>
  <CharactersWithSpaces>2380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2025-05-16T01:41:21Z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