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9DD66">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眼视光技术中高职一体化（两年制）专业主要课程</w:t>
      </w:r>
    </w:p>
    <w:p w14:paraId="15198278">
      <w:pPr>
        <w:jc w:val="center"/>
        <w:rPr>
          <w:rFonts w:ascii="宋体" w:hAnsi="宋体" w:eastAsia="宋体" w:cs="宋体"/>
          <w:bCs/>
          <w:sz w:val="24"/>
        </w:rPr>
      </w:pPr>
    </w:p>
    <w:p w14:paraId="452C7F04">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眼视光技术中高职一体化（两年制）专业的主要课程、</w:t>
      </w:r>
      <w:r>
        <w:rPr>
          <w:rFonts w:hint="eastAsia" w:ascii="宋体" w:hAnsi="宋体" w:cs="Angsana New"/>
          <w:iCs/>
          <w:sz w:val="24"/>
          <w:lang w:bidi="th-TH"/>
        </w:rPr>
        <w:t>课程的主要内容、教学要求如下表所示：</w:t>
      </w:r>
    </w:p>
    <w:p w14:paraId="17AF2DA4">
      <w:pPr>
        <w:jc w:val="center"/>
        <w:rPr>
          <w:rFonts w:ascii="宋体" w:hAnsi="宋体" w:eastAsia="宋体" w:cs="宋体"/>
          <w:bCs/>
          <w:sz w:val="24"/>
        </w:rPr>
      </w:pPr>
    </w:p>
    <w:tbl>
      <w:tblPr>
        <w:tblStyle w:val="7"/>
        <w:tblW w:w="8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6"/>
        <w:gridCol w:w="2396"/>
        <w:gridCol w:w="4915"/>
      </w:tblGrid>
      <w:tr w14:paraId="3D58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698" w:type="pct"/>
            <w:tcBorders>
              <w:bottom w:val="single" w:color="auto" w:sz="4" w:space="0"/>
            </w:tcBorders>
            <w:vAlign w:val="center"/>
          </w:tcPr>
          <w:p w14:paraId="4E5E6FF1">
            <w:pPr>
              <w:adjustRightInd w:val="0"/>
              <w:snapToGrid w:val="0"/>
              <w:spacing w:line="320" w:lineRule="exact"/>
              <w:jc w:val="center"/>
              <w:rPr>
                <w:rFonts w:ascii="宋体" w:hAnsi="宋体" w:cs="宋体"/>
                <w:b/>
                <w:bCs/>
                <w:sz w:val="18"/>
                <w:szCs w:val="18"/>
              </w:rPr>
            </w:pPr>
            <w:r>
              <w:rPr>
                <w:rFonts w:hint="eastAsia" w:ascii="宋体" w:hAnsi="宋体" w:cs="宋体"/>
                <w:b/>
                <w:bCs/>
                <w:sz w:val="18"/>
                <w:szCs w:val="18"/>
              </w:rPr>
              <w:t>主要课程</w:t>
            </w:r>
          </w:p>
        </w:tc>
        <w:tc>
          <w:tcPr>
            <w:tcW w:w="1410" w:type="pct"/>
            <w:tcBorders>
              <w:bottom w:val="single" w:color="auto" w:sz="4" w:space="0"/>
              <w:right w:val="single" w:color="auto" w:sz="4" w:space="0"/>
            </w:tcBorders>
            <w:vAlign w:val="center"/>
          </w:tcPr>
          <w:p w14:paraId="326EC209">
            <w:pPr>
              <w:adjustRightInd w:val="0"/>
              <w:snapToGrid w:val="0"/>
              <w:spacing w:line="320" w:lineRule="exact"/>
              <w:jc w:val="center"/>
              <w:rPr>
                <w:rFonts w:ascii="宋体" w:hAnsi="宋体" w:cs="宋体"/>
                <w:b/>
                <w:bCs/>
                <w:sz w:val="18"/>
                <w:szCs w:val="18"/>
              </w:rPr>
            </w:pPr>
            <w:r>
              <w:rPr>
                <w:rFonts w:hint="eastAsia" w:ascii="宋体" w:hAnsi="宋体" w:cs="宋体"/>
                <w:b/>
                <w:bCs/>
                <w:sz w:val="18"/>
                <w:szCs w:val="18"/>
              </w:rPr>
              <w:t>主要内容</w:t>
            </w:r>
          </w:p>
        </w:tc>
        <w:tc>
          <w:tcPr>
            <w:tcW w:w="2892" w:type="pct"/>
            <w:tcBorders>
              <w:left w:val="single" w:color="auto" w:sz="4" w:space="0"/>
              <w:bottom w:val="single" w:color="auto" w:sz="4" w:space="0"/>
            </w:tcBorders>
            <w:vAlign w:val="center"/>
          </w:tcPr>
          <w:p w14:paraId="177D5A25">
            <w:pPr>
              <w:adjustRightInd w:val="0"/>
              <w:snapToGrid w:val="0"/>
              <w:spacing w:line="320" w:lineRule="exact"/>
              <w:jc w:val="center"/>
              <w:rPr>
                <w:rFonts w:ascii="宋体" w:hAnsi="宋体" w:cs="宋体"/>
                <w:b/>
                <w:bCs/>
                <w:sz w:val="18"/>
                <w:szCs w:val="18"/>
              </w:rPr>
            </w:pPr>
            <w:r>
              <w:rPr>
                <w:rFonts w:hint="eastAsia" w:ascii="宋体" w:hAnsi="宋体" w:cs="宋体"/>
                <w:b/>
                <w:bCs/>
                <w:sz w:val="18"/>
                <w:szCs w:val="18"/>
              </w:rPr>
              <w:t>教学要求</w:t>
            </w:r>
          </w:p>
        </w:tc>
      </w:tr>
      <w:tr w14:paraId="565E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98" w:type="pct"/>
            <w:tcBorders>
              <w:bottom w:val="single" w:color="auto" w:sz="4" w:space="0"/>
            </w:tcBorders>
            <w:vAlign w:val="center"/>
          </w:tcPr>
          <w:p w14:paraId="2C3FCC6F">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设计概论</w:t>
            </w:r>
          </w:p>
        </w:tc>
        <w:tc>
          <w:tcPr>
            <w:tcW w:w="1410" w:type="pct"/>
            <w:tcBorders>
              <w:bottom w:val="single" w:color="auto" w:sz="4" w:space="0"/>
              <w:right w:val="single" w:color="auto" w:sz="4" w:space="0"/>
            </w:tcBorders>
            <w:vAlign w:val="center"/>
          </w:tcPr>
          <w:p w14:paraId="06D7BD0C">
            <w:pPr>
              <w:pStyle w:val="9"/>
              <w:spacing w:line="32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介绍设计的基本概念与历史；设计的方法及设计的鉴赏与评价。</w:t>
            </w:r>
          </w:p>
        </w:tc>
        <w:tc>
          <w:tcPr>
            <w:tcW w:w="2892" w:type="pct"/>
            <w:tcBorders>
              <w:left w:val="single" w:color="auto" w:sz="4" w:space="0"/>
              <w:bottom w:val="single" w:color="auto" w:sz="4" w:space="0"/>
            </w:tcBorders>
            <w:vAlign w:val="center"/>
          </w:tcPr>
          <w:p w14:paraId="0C5D6CF2">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通过课堂讲授与设计实践，使学生正确理解设计的概念，理解设计的基本思维的方式方法。</w:t>
            </w:r>
          </w:p>
        </w:tc>
      </w:tr>
      <w:tr w14:paraId="1A128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vAlign w:val="center"/>
          </w:tcPr>
          <w:p w14:paraId="66576E27">
            <w:pPr>
              <w:adjustRightInd w:val="0"/>
              <w:snapToGrid w:val="0"/>
              <w:spacing w:line="320" w:lineRule="exact"/>
              <w:jc w:val="center"/>
              <w:rPr>
                <w:rFonts w:ascii="宋体" w:hAnsi="宋体" w:cs="宋体"/>
                <w:b/>
                <w:bCs/>
                <w:sz w:val="18"/>
                <w:szCs w:val="18"/>
              </w:rPr>
            </w:pPr>
            <w:r>
              <w:rPr>
                <w:rFonts w:hint="eastAsia" w:ascii="宋体" w:hAnsi="宋体" w:cs="宋体"/>
                <w:sz w:val="18"/>
                <w:szCs w:val="18"/>
                <w:lang w:eastAsia="zh-Hans"/>
              </w:rPr>
              <w:t>眼镜设计(一)</w:t>
            </w:r>
          </w:p>
        </w:tc>
        <w:tc>
          <w:tcPr>
            <w:tcW w:w="1410" w:type="pct"/>
            <w:tcBorders>
              <w:right w:val="single" w:color="auto" w:sz="4" w:space="0"/>
            </w:tcBorders>
            <w:vAlign w:val="center"/>
          </w:tcPr>
          <w:p w14:paraId="2BA37B32">
            <w:pPr>
              <w:adjustRightInd w:val="0"/>
              <w:snapToGrid w:val="0"/>
              <w:spacing w:line="320" w:lineRule="exact"/>
              <w:rPr>
                <w:rFonts w:ascii="宋体" w:hAnsi="宋体" w:cs="宋体"/>
                <w:b/>
                <w:bCs/>
                <w:sz w:val="18"/>
                <w:szCs w:val="18"/>
              </w:rPr>
            </w:pPr>
            <w:r>
              <w:rPr>
                <w:rFonts w:hint="eastAsia" w:ascii="宋体" w:hAnsi="宋体" w:cs="宋体"/>
                <w:sz w:val="18"/>
                <w:szCs w:val="18"/>
              </w:rPr>
              <w:t>软件基本命令的操作、软件绘图工具、编辑根据的使用、眼镜设计方法、眼镜设计流程、眼镜配色、眼镜排版、设计说明的撰写。</w:t>
            </w:r>
          </w:p>
        </w:tc>
        <w:tc>
          <w:tcPr>
            <w:tcW w:w="2892" w:type="pct"/>
            <w:tcBorders>
              <w:left w:val="single" w:color="auto" w:sz="4" w:space="0"/>
            </w:tcBorders>
            <w:vAlign w:val="center"/>
          </w:tcPr>
          <w:p w14:paraId="76F4F478">
            <w:pPr>
              <w:pStyle w:val="2"/>
              <w:adjustRightInd w:val="0"/>
              <w:snapToGrid w:val="0"/>
              <w:spacing w:line="320" w:lineRule="exact"/>
              <w:ind w:firstLine="0" w:firstLineChars="0"/>
              <w:jc w:val="left"/>
              <w:rPr>
                <w:rFonts w:ascii="宋体" w:hAnsi="宋体" w:cs="宋体"/>
                <w:b/>
                <w:bCs/>
                <w:sz w:val="18"/>
                <w:szCs w:val="18"/>
              </w:rPr>
            </w:pPr>
            <w:r>
              <w:rPr>
                <w:rFonts w:hint="eastAsia" w:ascii="宋体" w:hAnsi="宋体" w:cs="宋体"/>
                <w:sz w:val="18"/>
                <w:szCs w:val="18"/>
              </w:rPr>
              <w:t>了解软件的基本命令，能够通过软件来绘制各种图形、了解矢量图和位图的不同，能够绘制符合要求的矢量图、能够通过CorelDRAW软件绘制眼镜效果图。</w:t>
            </w:r>
          </w:p>
        </w:tc>
      </w:tr>
      <w:tr w14:paraId="58D1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vAlign w:val="center"/>
          </w:tcPr>
          <w:p w14:paraId="1297FE7E">
            <w:pPr>
              <w:adjustRightInd w:val="0"/>
              <w:snapToGrid w:val="0"/>
              <w:spacing w:line="320" w:lineRule="exact"/>
              <w:jc w:val="center"/>
              <w:rPr>
                <w:rFonts w:ascii="宋体" w:hAnsi="宋体" w:cs="宋体"/>
                <w:b/>
                <w:bCs/>
                <w:sz w:val="18"/>
                <w:szCs w:val="18"/>
              </w:rPr>
            </w:pPr>
            <w:r>
              <w:rPr>
                <w:rFonts w:hint="eastAsia" w:ascii="宋体" w:hAnsi="宋体" w:cs="宋体"/>
                <w:sz w:val="18"/>
                <w:szCs w:val="18"/>
                <w:lang w:eastAsia="zh-Hans"/>
              </w:rPr>
              <w:t>眼镜工程图(一)</w:t>
            </w:r>
          </w:p>
        </w:tc>
        <w:tc>
          <w:tcPr>
            <w:tcW w:w="1410" w:type="pct"/>
            <w:tcBorders>
              <w:right w:val="single" w:color="auto" w:sz="4" w:space="0"/>
            </w:tcBorders>
            <w:vAlign w:val="center"/>
          </w:tcPr>
          <w:p w14:paraId="75F0E087">
            <w:pPr>
              <w:adjustRightInd w:val="0"/>
              <w:snapToGrid w:val="0"/>
              <w:spacing w:line="320" w:lineRule="exact"/>
              <w:rPr>
                <w:rFonts w:ascii="宋体" w:hAnsi="宋体" w:cs="宋体"/>
                <w:b/>
                <w:bCs/>
                <w:sz w:val="18"/>
                <w:szCs w:val="18"/>
              </w:rPr>
            </w:pPr>
            <w:r>
              <w:rPr>
                <w:rFonts w:hint="eastAsia" w:ascii="宋体" w:hAnsi="宋体" w:cs="宋体"/>
                <w:sz w:val="18"/>
                <w:szCs w:val="18"/>
              </w:rPr>
              <w:t>各种眼镜工程图的绘制：无框眼镜工程图，金属全框眼镜工程图，板材眼镜工程图，注塑眼镜工程图。</w:t>
            </w:r>
          </w:p>
        </w:tc>
        <w:tc>
          <w:tcPr>
            <w:tcW w:w="2892" w:type="pct"/>
            <w:tcBorders>
              <w:left w:val="single" w:color="auto" w:sz="4" w:space="0"/>
            </w:tcBorders>
            <w:vAlign w:val="center"/>
          </w:tcPr>
          <w:p w14:paraId="32D9BB1A">
            <w:pPr>
              <w:adjustRightInd w:val="0"/>
              <w:snapToGrid w:val="0"/>
              <w:spacing w:line="320" w:lineRule="exact"/>
              <w:rPr>
                <w:rFonts w:ascii="宋体" w:hAnsi="宋体" w:cs="宋体"/>
                <w:b/>
                <w:bCs/>
                <w:sz w:val="18"/>
                <w:szCs w:val="18"/>
              </w:rPr>
            </w:pPr>
            <w:r>
              <w:rPr>
                <w:rFonts w:hint="eastAsia" w:ascii="宋体" w:hAnsi="宋体" w:cs="宋体"/>
                <w:sz w:val="18"/>
                <w:szCs w:val="18"/>
              </w:rPr>
              <w:t>本课程培养学生“工匠精神”，为双创打好基础。课程内容以Auto CAD软件为基础，以企业真实眼镜产品和工程图为案例，从企业真实生产、设计以及客户需求出发，绘制符合企业生产、设计、销售需求的眼镜产品工程图，使学生能在学习过程中，体会到企业真实产品工程图的绘制需求。课程教学目标：以CAD软件为载体，要求学生掌握眼镜整体结构、尺寸、工艺要求和标准，绘制合格的工程图。</w:t>
            </w:r>
          </w:p>
        </w:tc>
      </w:tr>
      <w:tr w14:paraId="432E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vAlign w:val="center"/>
          </w:tcPr>
          <w:p w14:paraId="269E753E">
            <w:pPr>
              <w:adjustRightInd w:val="0"/>
              <w:snapToGrid w:val="0"/>
              <w:spacing w:line="320" w:lineRule="exact"/>
              <w:jc w:val="center"/>
              <w:rPr>
                <w:rFonts w:ascii="宋体" w:hAnsi="宋体" w:cs="宋体"/>
                <w:b/>
                <w:bCs/>
                <w:sz w:val="18"/>
                <w:szCs w:val="18"/>
              </w:rPr>
            </w:pPr>
            <w:r>
              <w:rPr>
                <w:rFonts w:hint="eastAsia" w:ascii="宋体" w:hAnsi="宋体" w:cs="宋体"/>
                <w:sz w:val="18"/>
                <w:szCs w:val="18"/>
                <w:lang w:eastAsia="zh-Hans"/>
              </w:rPr>
              <w:t>眼镜设计(二)</w:t>
            </w:r>
          </w:p>
        </w:tc>
        <w:tc>
          <w:tcPr>
            <w:tcW w:w="1410" w:type="pct"/>
            <w:tcBorders>
              <w:right w:val="single" w:color="auto" w:sz="4" w:space="0"/>
            </w:tcBorders>
            <w:vAlign w:val="center"/>
          </w:tcPr>
          <w:p w14:paraId="134EB42F">
            <w:pPr>
              <w:adjustRightInd w:val="0"/>
              <w:snapToGrid w:val="0"/>
              <w:spacing w:line="320" w:lineRule="exact"/>
              <w:rPr>
                <w:rFonts w:ascii="宋体" w:hAnsi="宋体" w:cs="宋体"/>
                <w:b/>
                <w:bCs/>
                <w:sz w:val="18"/>
                <w:szCs w:val="18"/>
              </w:rPr>
            </w:pPr>
            <w:r>
              <w:rPr>
                <w:rFonts w:hint="eastAsia" w:ascii="宋体" w:hAnsi="宋体" w:cs="宋体"/>
                <w:sz w:val="18"/>
                <w:szCs w:val="18"/>
              </w:rPr>
              <w:t>眼镜三视图，设计说明的撰写，排版，无框眼镜设计，全框与半框眼镜设计，板材与注塑眼镜设计，太阳眼镜设计。</w:t>
            </w:r>
          </w:p>
        </w:tc>
        <w:tc>
          <w:tcPr>
            <w:tcW w:w="2892" w:type="pct"/>
            <w:tcBorders>
              <w:left w:val="single" w:color="auto" w:sz="4" w:space="0"/>
            </w:tcBorders>
            <w:vAlign w:val="center"/>
          </w:tcPr>
          <w:p w14:paraId="224500D0">
            <w:pPr>
              <w:adjustRightInd w:val="0"/>
              <w:snapToGrid w:val="0"/>
              <w:spacing w:line="320" w:lineRule="exact"/>
              <w:rPr>
                <w:rFonts w:ascii="宋体" w:hAnsi="宋体" w:cs="宋体"/>
                <w:b/>
                <w:bCs/>
                <w:sz w:val="18"/>
                <w:szCs w:val="18"/>
              </w:rPr>
            </w:pPr>
            <w:r>
              <w:rPr>
                <w:rFonts w:hint="eastAsia" w:ascii="宋体" w:hAnsi="宋体" w:cs="宋体"/>
                <w:sz w:val="18"/>
                <w:szCs w:val="18"/>
              </w:rPr>
              <w:t>本课程培养学生“工匠精神”，为双创打好基础。在Coreldraw软件的学习基础上，对于眼镜效果图的制作有了更加深入的了解，对于眼镜设计业有了更深的了解，能够根据要求设计出各种眼镜的效果图，也能够更好的对效果图进行排版。</w:t>
            </w:r>
          </w:p>
        </w:tc>
      </w:tr>
      <w:tr w14:paraId="5B50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vAlign w:val="center"/>
          </w:tcPr>
          <w:p w14:paraId="2C2E03F0">
            <w:pPr>
              <w:adjustRightInd w:val="0"/>
              <w:snapToGrid w:val="0"/>
              <w:spacing w:line="320" w:lineRule="exact"/>
              <w:jc w:val="center"/>
              <w:rPr>
                <w:rFonts w:ascii="宋体" w:hAnsi="宋体" w:cs="宋体"/>
                <w:b/>
                <w:bCs/>
                <w:sz w:val="18"/>
                <w:szCs w:val="18"/>
              </w:rPr>
            </w:pPr>
            <w:r>
              <w:rPr>
                <w:rFonts w:hint="eastAsia" w:ascii="宋体" w:hAnsi="宋体" w:cs="宋体"/>
                <w:sz w:val="18"/>
                <w:szCs w:val="18"/>
                <w:lang w:eastAsia="zh-Hans"/>
              </w:rPr>
              <w:t>眼镜工程图(二)</w:t>
            </w:r>
          </w:p>
        </w:tc>
        <w:tc>
          <w:tcPr>
            <w:tcW w:w="1410" w:type="pct"/>
            <w:tcBorders>
              <w:right w:val="single" w:color="auto" w:sz="4" w:space="0"/>
            </w:tcBorders>
            <w:vAlign w:val="center"/>
          </w:tcPr>
          <w:p w14:paraId="575D6297">
            <w:pPr>
              <w:adjustRightInd w:val="0"/>
              <w:snapToGrid w:val="0"/>
              <w:spacing w:line="320" w:lineRule="exact"/>
              <w:rPr>
                <w:rFonts w:ascii="宋体" w:hAnsi="宋体" w:cs="宋体"/>
                <w:b/>
                <w:bCs/>
                <w:sz w:val="18"/>
                <w:szCs w:val="18"/>
              </w:rPr>
            </w:pPr>
            <w:r>
              <w:rPr>
                <w:rFonts w:hint="eastAsia" w:ascii="宋体" w:hAnsi="宋体" w:cs="宋体"/>
                <w:sz w:val="18"/>
                <w:szCs w:val="18"/>
              </w:rPr>
              <w:t>各种眼镜工程图的工程图精细绘制：无框眼镜工程图，金属全框眼镜工程图，板材眼镜工程图，注塑眼镜工程图。</w:t>
            </w:r>
          </w:p>
        </w:tc>
        <w:tc>
          <w:tcPr>
            <w:tcW w:w="2892" w:type="pct"/>
            <w:tcBorders>
              <w:left w:val="single" w:color="auto" w:sz="4" w:space="0"/>
            </w:tcBorders>
            <w:vAlign w:val="center"/>
          </w:tcPr>
          <w:p w14:paraId="3F3C2C93">
            <w:pPr>
              <w:adjustRightInd w:val="0"/>
              <w:snapToGrid w:val="0"/>
              <w:spacing w:line="320" w:lineRule="exact"/>
              <w:rPr>
                <w:rFonts w:ascii="宋体" w:hAnsi="宋体" w:cs="宋体"/>
                <w:b/>
                <w:bCs/>
                <w:sz w:val="18"/>
                <w:szCs w:val="18"/>
              </w:rPr>
            </w:pPr>
            <w:r>
              <w:rPr>
                <w:rFonts w:hint="eastAsia" w:ascii="宋体" w:hAnsi="宋体" w:cs="宋体"/>
                <w:sz w:val="18"/>
                <w:szCs w:val="18"/>
              </w:rPr>
              <w:t>本课程培养学生“工匠精神”，为双创打好基础。课程内容以Auto CAD软件为基础，以企业真实眼镜产品和工程图为案例，从企业真实生产、设计以及客户需求出发，绘制符合企业生产、设计、销售需求的眼镜产品工程图，使学生能在学习过程中，体会到企业真实产品工程图的绘制需求。课程教学目标：以CAD软件为载体，要求学生掌握眼镜整体结构、尺寸、工艺要求和标准，绘制合格的工程图。是眼镜工程图（一）课程的延续。</w:t>
            </w:r>
          </w:p>
        </w:tc>
      </w:tr>
      <w:tr w14:paraId="7344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vAlign w:val="center"/>
          </w:tcPr>
          <w:p w14:paraId="00B801DB">
            <w:pPr>
              <w:adjustRightInd w:val="0"/>
              <w:snapToGrid w:val="0"/>
              <w:spacing w:line="320" w:lineRule="exact"/>
              <w:jc w:val="center"/>
              <w:rPr>
                <w:rFonts w:ascii="宋体" w:hAnsi="宋体" w:cs="宋体"/>
                <w:b/>
                <w:bCs/>
                <w:sz w:val="18"/>
                <w:szCs w:val="18"/>
              </w:rPr>
            </w:pPr>
            <w:r>
              <w:rPr>
                <w:rFonts w:hint="eastAsia" w:ascii="宋体" w:hAnsi="宋体" w:cs="宋体"/>
                <w:sz w:val="18"/>
                <w:szCs w:val="18"/>
                <w:lang w:eastAsia="zh-Hans"/>
              </w:rPr>
              <w:t>眼镜材料与品质管理</w:t>
            </w:r>
          </w:p>
        </w:tc>
        <w:tc>
          <w:tcPr>
            <w:tcW w:w="1410" w:type="pct"/>
            <w:tcBorders>
              <w:right w:val="single" w:color="auto" w:sz="4" w:space="0"/>
            </w:tcBorders>
            <w:vAlign w:val="center"/>
          </w:tcPr>
          <w:p w14:paraId="5B63597A">
            <w:pPr>
              <w:adjustRightInd w:val="0"/>
              <w:snapToGrid w:val="0"/>
              <w:spacing w:line="320" w:lineRule="exact"/>
              <w:rPr>
                <w:rFonts w:ascii="宋体" w:hAnsi="宋体" w:cs="宋体"/>
                <w:b/>
                <w:bCs/>
                <w:sz w:val="18"/>
                <w:szCs w:val="18"/>
              </w:rPr>
            </w:pPr>
            <w:r>
              <w:rPr>
                <w:rFonts w:hint="eastAsia" w:ascii="宋体" w:hAnsi="宋体" w:cs="宋体"/>
                <w:sz w:val="18"/>
                <w:szCs w:val="18"/>
              </w:rPr>
              <w:t>眼镜材料性能及典型结构眼镜架制造工艺：1、常用镜架的材料及性能简介2、典型结构的眼镜架制造工艺流程简介3、眼镜品质管理的流程。</w:t>
            </w:r>
          </w:p>
        </w:tc>
        <w:tc>
          <w:tcPr>
            <w:tcW w:w="2892" w:type="pct"/>
            <w:tcBorders>
              <w:left w:val="single" w:color="auto" w:sz="4" w:space="0"/>
            </w:tcBorders>
            <w:vAlign w:val="center"/>
          </w:tcPr>
          <w:p w14:paraId="4A6C22E3">
            <w:pPr>
              <w:adjustRightInd w:val="0"/>
              <w:snapToGrid w:val="0"/>
              <w:spacing w:line="320" w:lineRule="exact"/>
              <w:rPr>
                <w:rFonts w:ascii="宋体" w:hAnsi="宋体" w:cs="宋体"/>
                <w:b/>
                <w:bCs/>
                <w:sz w:val="18"/>
                <w:szCs w:val="18"/>
              </w:rPr>
            </w:pPr>
            <w:r>
              <w:rPr>
                <w:rFonts w:hint="eastAsia" w:ascii="宋体" w:hAnsi="宋体" w:cs="宋体"/>
                <w:sz w:val="18"/>
                <w:szCs w:val="18"/>
              </w:rPr>
              <w:t>本课程培养学生“工匠精神”，为学生将来开设眼镜公司培养相关能力。主要学习生产眼镜产品的材料类别和特性，了解眼镜品质管理相关知识。</w:t>
            </w:r>
          </w:p>
        </w:tc>
      </w:tr>
      <w:tr w14:paraId="0C3E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6" w:hRule="exact"/>
          <w:jc w:val="center"/>
        </w:trPr>
        <w:tc>
          <w:tcPr>
            <w:tcW w:w="698" w:type="pct"/>
            <w:vAlign w:val="center"/>
          </w:tcPr>
          <w:p w14:paraId="6409C4D0">
            <w:pPr>
              <w:adjustRightInd w:val="0"/>
              <w:snapToGrid w:val="0"/>
              <w:spacing w:line="320" w:lineRule="exact"/>
              <w:jc w:val="center"/>
              <w:rPr>
                <w:rFonts w:ascii="宋体" w:hAnsi="宋体" w:cs="宋体"/>
                <w:sz w:val="18"/>
                <w:szCs w:val="18"/>
                <w:lang w:eastAsia="zh-Hans"/>
              </w:rPr>
            </w:pPr>
            <w:r>
              <w:rPr>
                <w:rFonts w:hint="eastAsia" w:ascii="宋体" w:hAnsi="宋体" w:cs="宋体"/>
                <w:sz w:val="18"/>
                <w:szCs w:val="18"/>
                <w:lang w:eastAsia="zh-Hans"/>
              </w:rPr>
              <w:t>眼镜设计(三)</w:t>
            </w:r>
          </w:p>
        </w:tc>
        <w:tc>
          <w:tcPr>
            <w:tcW w:w="1410" w:type="pct"/>
            <w:tcBorders>
              <w:right w:val="single" w:color="auto" w:sz="4" w:space="0"/>
            </w:tcBorders>
            <w:vAlign w:val="center"/>
          </w:tcPr>
          <w:p w14:paraId="06DAB7C2">
            <w:pPr>
              <w:pStyle w:val="9"/>
              <w:adjustRightInd w:val="0"/>
              <w:snapToGrid w:val="0"/>
              <w:spacing w:line="320" w:lineRule="exact"/>
              <w:rPr>
                <w:rFonts w:ascii="宋体" w:hAnsi="宋体" w:cs="宋体"/>
                <w:szCs w:val="18"/>
              </w:rPr>
            </w:pPr>
            <w:r>
              <w:rPr>
                <w:rFonts w:hint="eastAsia" w:ascii="宋体" w:hAnsi="宋体" w:cs="宋体"/>
                <w:szCs w:val="18"/>
              </w:rPr>
              <w:t>眼镜三维建模，渲染与排版，无框眼镜设计，全框与半框眼镜设计，板材与注塑眼镜设计，太阳眼镜设计。</w:t>
            </w:r>
          </w:p>
        </w:tc>
        <w:tc>
          <w:tcPr>
            <w:tcW w:w="2892" w:type="pct"/>
            <w:tcBorders>
              <w:left w:val="single" w:color="auto" w:sz="4" w:space="0"/>
            </w:tcBorders>
            <w:vAlign w:val="center"/>
          </w:tcPr>
          <w:p w14:paraId="37BF4DF0">
            <w:pPr>
              <w:adjustRightInd w:val="0"/>
              <w:snapToGrid w:val="0"/>
              <w:spacing w:line="320" w:lineRule="exact"/>
              <w:rPr>
                <w:rFonts w:ascii="宋体" w:hAnsi="宋体" w:cs="宋体"/>
                <w:sz w:val="18"/>
                <w:szCs w:val="18"/>
              </w:rPr>
            </w:pPr>
            <w:r>
              <w:rPr>
                <w:rFonts w:hint="eastAsia" w:ascii="宋体" w:hAnsi="宋体" w:cs="宋体"/>
                <w:sz w:val="18"/>
                <w:szCs w:val="18"/>
              </w:rPr>
              <w:t>在眼镜设计（一）和（二）的学习基础上，从平面效果图向三维效果图的转变，本课程是使用Rhino软件来表现和制作眼镜立体模型，通过本课程的学习与实践，让学生能够用Rhino软件表达设计理念，完成眼镜三维模型的制作。课程教学所要达到的目标是：掌握Rhino软件的功能及应用，能用此种软件进行眼镜产品设计模型制作及效果渲染与排版输出。培养学生“工匠精神”，为双创打好基础。</w:t>
            </w:r>
          </w:p>
        </w:tc>
      </w:tr>
      <w:tr w14:paraId="7349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7" w:hRule="atLeast"/>
          <w:jc w:val="center"/>
        </w:trPr>
        <w:tc>
          <w:tcPr>
            <w:tcW w:w="698" w:type="pct"/>
            <w:vAlign w:val="center"/>
          </w:tcPr>
          <w:p w14:paraId="633C99DA">
            <w:pPr>
              <w:adjustRightInd w:val="0"/>
              <w:snapToGrid w:val="0"/>
              <w:spacing w:line="320" w:lineRule="exact"/>
              <w:jc w:val="center"/>
              <w:rPr>
                <w:rFonts w:ascii="宋体" w:hAnsi="宋体" w:cs="宋体"/>
                <w:sz w:val="18"/>
                <w:szCs w:val="18"/>
                <w:lang w:eastAsia="zh-Hans"/>
              </w:rPr>
            </w:pPr>
            <w:r>
              <w:rPr>
                <w:rFonts w:hint="eastAsia" w:ascii="宋体" w:hAnsi="宋体" w:cs="宋体"/>
                <w:sz w:val="18"/>
                <w:szCs w:val="18"/>
              </w:rPr>
              <w:t>眼镜贸易实务</w:t>
            </w:r>
          </w:p>
        </w:tc>
        <w:tc>
          <w:tcPr>
            <w:tcW w:w="1410" w:type="pct"/>
            <w:tcBorders>
              <w:right w:val="single" w:color="auto" w:sz="4" w:space="0"/>
            </w:tcBorders>
            <w:vAlign w:val="center"/>
          </w:tcPr>
          <w:p w14:paraId="3B5E762F">
            <w:pPr>
              <w:pStyle w:val="9"/>
              <w:adjustRightInd w:val="0"/>
              <w:snapToGrid w:val="0"/>
              <w:spacing w:line="320" w:lineRule="exact"/>
              <w:rPr>
                <w:rFonts w:ascii="宋体" w:hAnsi="宋体" w:cs="宋体"/>
                <w:szCs w:val="18"/>
              </w:rPr>
            </w:pPr>
            <w:r>
              <w:rPr>
                <w:rFonts w:hint="eastAsia" w:ascii="宋体" w:hAnsi="宋体" w:cs="宋体"/>
                <w:szCs w:val="18"/>
              </w:rPr>
              <w:t>本课程主要讲授国际贸易贸易术语、贸易惯例以及进出口业务中的基础知识。</w:t>
            </w:r>
          </w:p>
        </w:tc>
        <w:tc>
          <w:tcPr>
            <w:tcW w:w="2892" w:type="pct"/>
            <w:tcBorders>
              <w:left w:val="single" w:color="auto" w:sz="4" w:space="0"/>
            </w:tcBorders>
            <w:vAlign w:val="center"/>
          </w:tcPr>
          <w:p w14:paraId="4791537E">
            <w:pPr>
              <w:adjustRightInd w:val="0"/>
              <w:snapToGrid w:val="0"/>
              <w:spacing w:line="320" w:lineRule="exact"/>
              <w:rPr>
                <w:rFonts w:ascii="宋体" w:hAnsi="宋体" w:cs="宋体"/>
                <w:sz w:val="18"/>
                <w:szCs w:val="18"/>
              </w:rPr>
            </w:pPr>
            <w:r>
              <w:rPr>
                <w:rFonts w:hint="eastAsia" w:ascii="宋体" w:hAnsi="宋体" w:cs="宋体"/>
                <w:sz w:val="18"/>
                <w:szCs w:val="18"/>
              </w:rPr>
              <w:t>1.依托校企协同共建的校内创业实训基地以及校外教学性紧密合作实训基地开展课程实践。</w:t>
            </w:r>
          </w:p>
          <w:p w14:paraId="396735F9">
            <w:pPr>
              <w:adjustRightInd w:val="0"/>
              <w:snapToGrid w:val="0"/>
              <w:spacing w:line="320" w:lineRule="exact"/>
              <w:rPr>
                <w:rFonts w:ascii="宋体" w:hAnsi="宋体" w:cs="宋体"/>
                <w:sz w:val="18"/>
                <w:szCs w:val="18"/>
              </w:rPr>
            </w:pPr>
            <w:r>
              <w:rPr>
                <w:rFonts w:hint="eastAsia" w:ascii="宋体" w:hAnsi="宋体" w:cs="宋体"/>
                <w:sz w:val="18"/>
                <w:szCs w:val="18"/>
              </w:rPr>
              <w:t>2.以（眼镜）外贸业务员的实际工作任务为引领，培养学生外贸职业能力。</w:t>
            </w:r>
          </w:p>
          <w:p w14:paraId="111DF11E">
            <w:pPr>
              <w:adjustRightInd w:val="0"/>
              <w:snapToGrid w:val="0"/>
              <w:spacing w:line="320" w:lineRule="exact"/>
              <w:rPr>
                <w:rFonts w:ascii="宋体" w:hAnsi="宋体" w:cs="宋体"/>
                <w:sz w:val="18"/>
                <w:szCs w:val="18"/>
              </w:rPr>
            </w:pPr>
            <w:r>
              <w:rPr>
                <w:rFonts w:hint="eastAsia" w:ascii="宋体" w:hAnsi="宋体" w:cs="宋体"/>
                <w:sz w:val="18"/>
                <w:szCs w:val="18"/>
              </w:rPr>
              <w:t>3.着重培养学生诚实守信的职业道德、工匠精神、国际商务素养和国际贸易法规意识。</w:t>
            </w:r>
          </w:p>
        </w:tc>
      </w:tr>
      <w:tr w14:paraId="7714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7" w:hRule="atLeast"/>
          <w:jc w:val="center"/>
        </w:trPr>
        <w:tc>
          <w:tcPr>
            <w:tcW w:w="698" w:type="pct"/>
            <w:vAlign w:val="center"/>
          </w:tcPr>
          <w:p w14:paraId="12A23AC6">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AI设计应用</w:t>
            </w:r>
          </w:p>
        </w:tc>
        <w:tc>
          <w:tcPr>
            <w:tcW w:w="1410" w:type="pct"/>
            <w:tcBorders>
              <w:right w:val="single" w:color="auto" w:sz="4" w:space="0"/>
            </w:tcBorders>
            <w:vAlign w:val="center"/>
          </w:tcPr>
          <w:p w14:paraId="62A86B0F">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1.掌握人工智能的基本原理和2.在工业设计中的应用。</w:t>
            </w:r>
          </w:p>
          <w:p w14:paraId="02E3A3DE">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3.学习使用AI工具和平台进行工业设计。</w:t>
            </w:r>
          </w:p>
          <w:p w14:paraId="3594507F">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4.培养解决复杂设计问题的能力。</w:t>
            </w:r>
          </w:p>
          <w:p w14:paraId="43D3784D">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5.发展批判性思维和创新思维。</w:t>
            </w:r>
          </w:p>
          <w:p w14:paraId="1EC0AF4D">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6.准备学生在未来的工业设计工作中应用AI技术。</w:t>
            </w:r>
          </w:p>
        </w:tc>
        <w:tc>
          <w:tcPr>
            <w:tcW w:w="2892" w:type="pct"/>
            <w:tcBorders>
              <w:left w:val="single" w:color="auto" w:sz="4" w:space="0"/>
            </w:tcBorders>
            <w:vAlign w:val="center"/>
          </w:tcPr>
          <w:p w14:paraId="4B002DE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1.学生需要掌握课程中介绍的理论知识，包括AI的基本原理、设计思维、用户体验等。</w:t>
            </w:r>
          </w:p>
          <w:p w14:paraId="271FFC66">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2.学生应通过实验室工作、项目实践和案例研究，将理论知识应用于实际设计问题。</w:t>
            </w:r>
          </w:p>
          <w:p w14:paraId="6486F56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3.鼓励学生对现有设计方法和AI技术进行批判性分析，并提出改进方案。</w:t>
            </w:r>
          </w:p>
          <w:p w14:paraId="63208B77">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4.培养学生运用AI技术进行创新设计的能力，鼓励原创性和新颖性。</w:t>
            </w:r>
          </w:p>
          <w:p w14:paraId="5AFAD257">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5.学生需要在团队项目中协作，学习如何在多学科团队中有效沟通和工作。</w:t>
            </w:r>
          </w:p>
          <w:p w14:paraId="5007437C">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6.鼓励学生发展自主学习的能力，以便在未来的职业生涯中不断更新知识和技能。</w:t>
            </w:r>
          </w:p>
        </w:tc>
      </w:tr>
    </w:tbl>
    <w:p w14:paraId="61A4F65E">
      <w:pPr>
        <w:rPr>
          <w:rFonts w:ascii="宋体" w:hAnsi="宋体" w:eastAsia="宋体" w:cs="宋体"/>
          <w:bCs/>
          <w:sz w:val="24"/>
        </w:rPr>
      </w:pPr>
    </w:p>
    <w:p w14:paraId="59B7D87E">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C33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59B5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59B5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25A9A"/>
    <w:rsid w:val="001C468E"/>
    <w:rsid w:val="00223EF9"/>
    <w:rsid w:val="0022488A"/>
    <w:rsid w:val="0027208F"/>
    <w:rsid w:val="00333435"/>
    <w:rsid w:val="0044039E"/>
    <w:rsid w:val="004D6CE3"/>
    <w:rsid w:val="005B2736"/>
    <w:rsid w:val="005E7E0A"/>
    <w:rsid w:val="00655100"/>
    <w:rsid w:val="0073323E"/>
    <w:rsid w:val="00751085"/>
    <w:rsid w:val="00766E13"/>
    <w:rsid w:val="00786988"/>
    <w:rsid w:val="007D3B5D"/>
    <w:rsid w:val="00825B35"/>
    <w:rsid w:val="00881EDD"/>
    <w:rsid w:val="009327CD"/>
    <w:rsid w:val="00AE1703"/>
    <w:rsid w:val="00B162B4"/>
    <w:rsid w:val="00B44D8C"/>
    <w:rsid w:val="00B603F0"/>
    <w:rsid w:val="00B91C1E"/>
    <w:rsid w:val="00BB6772"/>
    <w:rsid w:val="00C20D6D"/>
    <w:rsid w:val="00C33866"/>
    <w:rsid w:val="00D53FC2"/>
    <w:rsid w:val="00DE2185"/>
    <w:rsid w:val="00DE7B1C"/>
    <w:rsid w:val="00E04D7A"/>
    <w:rsid w:val="00E07DC7"/>
    <w:rsid w:val="04D5637C"/>
    <w:rsid w:val="0D297264"/>
    <w:rsid w:val="1D061E52"/>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 w:type="paragraph" w:styleId="10">
    <w:name w:val="List Paragraph"/>
    <w:basedOn w:val="1"/>
    <w:qFormat/>
    <w:uiPriority w:val="1"/>
    <w:pPr>
      <w:spacing w:after="200"/>
      <w:ind w:left="1727" w:hanging="602"/>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1722</Words>
  <Characters>1785</Characters>
  <Lines>13</Lines>
  <Paragraphs>3</Paragraphs>
  <TotalTime>8</TotalTime>
  <ScaleCrop>false</ScaleCrop>
  <LinksUpToDate>false</LinksUpToDate>
  <CharactersWithSpaces>1787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2025-05-16T02:50:00Z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