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0101C">
      <w:pPr>
        <w:jc w:val="center"/>
        <w:rPr>
          <w:rFonts w:ascii="黑体" w:hAnsi="Times New Roman" w:eastAsia="黑体" w:cs="Times New Roman"/>
          <w:bCs/>
          <w:kern w:val="44"/>
          <w:sz w:val="36"/>
          <w:szCs w:val="36"/>
        </w:rPr>
      </w:pPr>
      <w:r>
        <w:rPr>
          <w:rFonts w:hint="eastAsia" w:ascii="黑体" w:hAnsi="Times New Roman" w:eastAsia="黑体" w:cs="Times New Roman"/>
          <w:bCs/>
          <w:kern w:val="44"/>
          <w:sz w:val="36"/>
          <w:szCs w:val="36"/>
        </w:rPr>
        <w:t>智能光电制造技术专业主要课程</w:t>
      </w:r>
      <w:bookmarkStart w:id="0" w:name="_GoBack"/>
      <w:bookmarkEnd w:id="0"/>
    </w:p>
    <w:p w14:paraId="5A56AB09">
      <w:pPr>
        <w:jc w:val="center"/>
        <w:rPr>
          <w:rFonts w:ascii="宋体" w:hAnsi="宋体" w:eastAsia="宋体" w:cs="宋体"/>
          <w:bCs/>
          <w:sz w:val="24"/>
        </w:rPr>
      </w:pPr>
    </w:p>
    <w:p w14:paraId="78903D29">
      <w:pPr>
        <w:adjustRightInd w:val="0"/>
        <w:snapToGrid w:val="0"/>
        <w:spacing w:line="360" w:lineRule="auto"/>
        <w:ind w:firstLine="480" w:firstLineChars="200"/>
        <w:rPr>
          <w:rFonts w:ascii="宋体" w:hAnsi="宋体" w:cs="Angsana New"/>
          <w:iCs/>
          <w:sz w:val="24"/>
          <w:lang w:bidi="th-TH"/>
        </w:rPr>
      </w:pPr>
      <w:r>
        <w:rPr>
          <w:rFonts w:hint="eastAsia" w:ascii="宋体" w:hAnsi="宋体" w:eastAsia="宋体" w:cs="Angsana New"/>
          <w:iCs/>
          <w:sz w:val="24"/>
          <w:lang w:bidi="th-TH"/>
        </w:rPr>
        <w:t>智能光电制造技术专业的主要课程、</w:t>
      </w:r>
      <w:r>
        <w:rPr>
          <w:rFonts w:hint="eastAsia" w:ascii="宋体" w:hAnsi="宋体" w:cs="Angsana New"/>
          <w:iCs/>
          <w:sz w:val="24"/>
          <w:lang w:bidi="th-TH"/>
        </w:rPr>
        <w:t>课程的主要内容、教学要求如下表所示：</w:t>
      </w:r>
    </w:p>
    <w:p w14:paraId="1A76866F">
      <w:pPr>
        <w:jc w:val="center"/>
        <w:rPr>
          <w:rFonts w:ascii="宋体" w:hAnsi="宋体" w:eastAsia="宋体" w:cs="宋体"/>
          <w:bCs/>
          <w:sz w:val="24"/>
        </w:rPr>
      </w:pPr>
    </w:p>
    <w:tbl>
      <w:tblPr>
        <w:tblStyle w:val="7"/>
        <w:tblW w:w="106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9"/>
        <w:gridCol w:w="3640"/>
        <w:gridCol w:w="5725"/>
      </w:tblGrid>
      <w:tr w14:paraId="650F6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617" w:type="pct"/>
            <w:tcBorders>
              <w:bottom w:val="single" w:color="auto" w:sz="4" w:space="0"/>
            </w:tcBorders>
            <w:vAlign w:val="center"/>
          </w:tcPr>
          <w:p w14:paraId="2E9D2E2E">
            <w:pPr>
              <w:snapToGrid w:val="0"/>
              <w:spacing w:line="320" w:lineRule="exact"/>
              <w:jc w:val="center"/>
              <w:rPr>
                <w:rFonts w:ascii="宋体"/>
                <w:b/>
                <w:bCs/>
              </w:rPr>
            </w:pPr>
            <w:r>
              <w:rPr>
                <w:rFonts w:hint="eastAsia" w:ascii="宋体"/>
                <w:b/>
                <w:bCs/>
                <w:szCs w:val="21"/>
              </w:rPr>
              <w:t>主要课程</w:t>
            </w:r>
          </w:p>
        </w:tc>
        <w:tc>
          <w:tcPr>
            <w:tcW w:w="1703" w:type="pct"/>
            <w:tcBorders>
              <w:bottom w:val="single" w:color="auto" w:sz="4" w:space="0"/>
              <w:right w:val="single" w:color="auto" w:sz="4" w:space="0"/>
            </w:tcBorders>
            <w:vAlign w:val="center"/>
          </w:tcPr>
          <w:p w14:paraId="7E0242CA">
            <w:pPr>
              <w:snapToGrid w:val="0"/>
              <w:spacing w:line="320" w:lineRule="exact"/>
              <w:jc w:val="center"/>
              <w:rPr>
                <w:rFonts w:ascii="宋体"/>
                <w:b/>
                <w:bCs/>
              </w:rPr>
            </w:pPr>
            <w:r>
              <w:rPr>
                <w:rFonts w:hint="eastAsia" w:ascii="宋体"/>
                <w:b/>
                <w:bCs/>
                <w:szCs w:val="21"/>
              </w:rPr>
              <w:t>主要内容</w:t>
            </w:r>
          </w:p>
        </w:tc>
        <w:tc>
          <w:tcPr>
            <w:tcW w:w="2679" w:type="pct"/>
            <w:tcBorders>
              <w:left w:val="single" w:color="auto" w:sz="4" w:space="0"/>
              <w:bottom w:val="single" w:color="auto" w:sz="4" w:space="0"/>
            </w:tcBorders>
            <w:vAlign w:val="center"/>
          </w:tcPr>
          <w:p w14:paraId="39D0C239">
            <w:pPr>
              <w:snapToGrid w:val="0"/>
              <w:spacing w:line="320" w:lineRule="exact"/>
              <w:jc w:val="center"/>
              <w:rPr>
                <w:rFonts w:ascii="宋体"/>
                <w:b/>
                <w:bCs/>
              </w:rPr>
            </w:pPr>
            <w:r>
              <w:rPr>
                <w:rFonts w:hint="eastAsia" w:ascii="宋体"/>
                <w:b/>
                <w:bCs/>
                <w:szCs w:val="21"/>
              </w:rPr>
              <w:t>教学要求</w:t>
            </w:r>
          </w:p>
        </w:tc>
      </w:tr>
      <w:tr w14:paraId="6D074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7" w:type="pct"/>
            <w:vAlign w:val="center"/>
          </w:tcPr>
          <w:p w14:paraId="1330CF5C">
            <w:pPr>
              <w:snapToGrid w:val="0"/>
              <w:spacing w:line="320" w:lineRule="exact"/>
              <w:jc w:val="center"/>
              <w:rPr>
                <w:rFonts w:ascii="宋体" w:hAnsi="宋体"/>
                <w:b/>
                <w:bCs/>
                <w:sz w:val="18"/>
                <w:szCs w:val="18"/>
              </w:rPr>
            </w:pPr>
            <w:r>
              <w:rPr>
                <w:rFonts w:hint="eastAsia" w:ascii="宋体" w:hAnsi="宋体" w:eastAsia="宋体"/>
                <w:sz w:val="18"/>
                <w:szCs w:val="18"/>
              </w:rPr>
              <w:t>工程图学及CAD</w:t>
            </w:r>
          </w:p>
        </w:tc>
        <w:tc>
          <w:tcPr>
            <w:tcW w:w="1703" w:type="pct"/>
            <w:tcBorders>
              <w:right w:val="single" w:color="auto" w:sz="4" w:space="0"/>
            </w:tcBorders>
            <w:vAlign w:val="center"/>
          </w:tcPr>
          <w:p w14:paraId="5DB3B784">
            <w:pPr>
              <w:snapToGrid w:val="0"/>
              <w:spacing w:line="320" w:lineRule="exact"/>
              <w:rPr>
                <w:rFonts w:ascii="宋体" w:hAnsi="宋体"/>
                <w:b/>
                <w:bCs/>
                <w:sz w:val="18"/>
                <w:szCs w:val="18"/>
              </w:rPr>
            </w:pPr>
            <w:r>
              <w:rPr>
                <w:rFonts w:hint="eastAsia" w:ascii="宋体" w:hAnsi="宋体" w:eastAsia="宋体" w:cs="宋体"/>
                <w:sz w:val="18"/>
                <w:szCs w:val="18"/>
              </w:rPr>
              <w:t>1.绘图预备知识及技能；2.正投影的基本原理及作图方法；3.简单立体三视图的绘制方法；4.组合体三视图的绘制方法；5.机件常用的表达方法。</w:t>
            </w:r>
          </w:p>
        </w:tc>
        <w:tc>
          <w:tcPr>
            <w:tcW w:w="2679" w:type="pct"/>
            <w:tcBorders>
              <w:left w:val="single" w:color="auto" w:sz="4" w:space="0"/>
            </w:tcBorders>
            <w:vAlign w:val="center"/>
          </w:tcPr>
          <w:p w14:paraId="499B79F2">
            <w:pPr>
              <w:snapToGrid w:val="0"/>
              <w:spacing w:line="320" w:lineRule="exact"/>
              <w:rPr>
                <w:rFonts w:ascii="宋体" w:hAnsi="宋体"/>
                <w:b/>
                <w:bCs/>
                <w:sz w:val="18"/>
                <w:szCs w:val="18"/>
              </w:rPr>
            </w:pPr>
            <w:r>
              <w:rPr>
                <w:rFonts w:hint="eastAsia" w:ascii="宋体" w:hAnsi="宋体" w:eastAsia="宋体" w:cs="宋体"/>
                <w:sz w:val="18"/>
                <w:szCs w:val="18"/>
              </w:rPr>
              <w:t>1.学习本课程的理论部分时，要牢固掌握投影原理和图示方法，理解基本概念；2.注意空间几何关系的分析，以及空间问题与平面上表示方法之间的对应关系，由物画图，由图想物，多想、多画、多看，逐步培养空间想象能力和构思能力；3.养成正确使用绘图工具和仪器的习惯。</w:t>
            </w:r>
          </w:p>
        </w:tc>
      </w:tr>
      <w:tr w14:paraId="7E369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7" w:type="pct"/>
            <w:vAlign w:val="center"/>
          </w:tcPr>
          <w:p w14:paraId="6B90EEE7">
            <w:pPr>
              <w:snapToGrid w:val="0"/>
              <w:spacing w:line="320" w:lineRule="exact"/>
              <w:jc w:val="center"/>
              <w:rPr>
                <w:rFonts w:ascii="宋体" w:hAnsi="宋体"/>
                <w:b/>
                <w:bCs/>
                <w:sz w:val="18"/>
                <w:szCs w:val="18"/>
              </w:rPr>
            </w:pPr>
            <w:r>
              <w:rPr>
                <w:rFonts w:hint="eastAsia" w:ascii="宋体" w:hAnsi="宋体" w:eastAsia="宋体"/>
                <w:sz w:val="18"/>
                <w:szCs w:val="18"/>
              </w:rPr>
              <w:t>电工电子技术</w:t>
            </w:r>
          </w:p>
        </w:tc>
        <w:tc>
          <w:tcPr>
            <w:tcW w:w="1703" w:type="pct"/>
            <w:tcBorders>
              <w:right w:val="single" w:color="auto" w:sz="4" w:space="0"/>
            </w:tcBorders>
            <w:vAlign w:val="center"/>
          </w:tcPr>
          <w:p w14:paraId="12F9A85F">
            <w:pPr>
              <w:snapToGrid w:val="0"/>
              <w:spacing w:line="320" w:lineRule="exact"/>
              <w:rPr>
                <w:rFonts w:ascii="宋体" w:hAnsi="宋体"/>
                <w:b/>
                <w:bCs/>
                <w:sz w:val="18"/>
                <w:szCs w:val="18"/>
              </w:rPr>
            </w:pPr>
            <w:r>
              <w:rPr>
                <w:rFonts w:hint="eastAsia" w:ascii="宋体" w:hAnsi="宋体" w:eastAsia="宋体" w:cs="宋体"/>
                <w:sz w:val="18"/>
                <w:szCs w:val="18"/>
              </w:rPr>
              <w:t>1.电路的基本概念和定律；2.直流电路和正弦交流电路的分析方法；3.常用的半导体器件和模拟电子电路；4.集成电路方面知识。</w:t>
            </w:r>
          </w:p>
        </w:tc>
        <w:tc>
          <w:tcPr>
            <w:tcW w:w="2679" w:type="pct"/>
            <w:tcBorders>
              <w:left w:val="single" w:color="auto" w:sz="4" w:space="0"/>
            </w:tcBorders>
            <w:vAlign w:val="center"/>
          </w:tcPr>
          <w:p w14:paraId="33042545">
            <w:pPr>
              <w:snapToGrid w:val="0"/>
              <w:spacing w:line="320" w:lineRule="exact"/>
              <w:rPr>
                <w:rFonts w:ascii="宋体" w:hAnsi="宋体"/>
                <w:b/>
                <w:bCs/>
                <w:sz w:val="18"/>
                <w:szCs w:val="18"/>
              </w:rPr>
            </w:pPr>
            <w:r>
              <w:rPr>
                <w:rFonts w:hint="eastAsia" w:ascii="宋体" w:hAnsi="宋体" w:eastAsia="宋体" w:cs="宋体"/>
                <w:sz w:val="18"/>
                <w:szCs w:val="18"/>
              </w:rPr>
              <w:t>掌握电路分析的基本方法，了解电子技术的基本知识。</w:t>
            </w:r>
          </w:p>
        </w:tc>
      </w:tr>
      <w:tr w14:paraId="49A20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7" w:type="pct"/>
            <w:vAlign w:val="center"/>
          </w:tcPr>
          <w:p w14:paraId="2AD7063B">
            <w:pPr>
              <w:snapToGrid w:val="0"/>
              <w:spacing w:line="320" w:lineRule="exact"/>
              <w:jc w:val="center"/>
              <w:rPr>
                <w:rFonts w:ascii="宋体" w:hAnsi="宋体"/>
                <w:b/>
                <w:bCs/>
                <w:sz w:val="18"/>
                <w:szCs w:val="18"/>
              </w:rPr>
            </w:pPr>
            <w:r>
              <w:rPr>
                <w:rFonts w:hint="eastAsia" w:ascii="宋体" w:hAnsi="宋体" w:eastAsia="宋体" w:cs="宋体"/>
                <w:sz w:val="18"/>
                <w:szCs w:val="18"/>
              </w:rPr>
              <w:t>激光设备机械基础</w:t>
            </w:r>
          </w:p>
        </w:tc>
        <w:tc>
          <w:tcPr>
            <w:tcW w:w="1703" w:type="pct"/>
            <w:tcBorders>
              <w:right w:val="single" w:color="auto" w:sz="4" w:space="0"/>
            </w:tcBorders>
            <w:vAlign w:val="center"/>
          </w:tcPr>
          <w:p w14:paraId="4B8D9748">
            <w:pPr>
              <w:snapToGrid w:val="0"/>
              <w:spacing w:line="320" w:lineRule="exact"/>
              <w:rPr>
                <w:rFonts w:ascii="宋体" w:hAnsi="宋体"/>
                <w:b/>
                <w:bCs/>
                <w:sz w:val="18"/>
                <w:szCs w:val="18"/>
              </w:rPr>
            </w:pPr>
            <w:r>
              <w:rPr>
                <w:rFonts w:hint="eastAsia" w:ascii="宋体" w:hAnsi="宋体" w:eastAsia="宋体" w:cs="宋体"/>
                <w:sz w:val="18"/>
                <w:szCs w:val="18"/>
              </w:rPr>
              <w:t>1.基本机构及其设计；2.连接件设计；3.机械传动设计；4.轴系零部件设计。</w:t>
            </w:r>
          </w:p>
        </w:tc>
        <w:tc>
          <w:tcPr>
            <w:tcW w:w="2679" w:type="pct"/>
            <w:tcBorders>
              <w:left w:val="single" w:color="auto" w:sz="4" w:space="0"/>
            </w:tcBorders>
            <w:vAlign w:val="center"/>
          </w:tcPr>
          <w:p w14:paraId="5D7A4444">
            <w:pPr>
              <w:snapToGrid w:val="0"/>
              <w:spacing w:line="320" w:lineRule="exact"/>
              <w:rPr>
                <w:rFonts w:ascii="宋体" w:hAnsi="宋体"/>
                <w:b/>
                <w:bCs/>
                <w:sz w:val="18"/>
                <w:szCs w:val="18"/>
              </w:rPr>
            </w:pPr>
            <w:r>
              <w:rPr>
                <w:rFonts w:hint="eastAsia" w:ascii="宋体" w:hAnsi="宋体" w:eastAsia="宋体" w:cs="宋体"/>
                <w:sz w:val="18"/>
                <w:szCs w:val="18"/>
              </w:rPr>
              <w:t>实践与理论课程的有机结合，使学生对激光设备的应用从软、硬件方面都有一个全面的认识，达到应用工程师的基本技能要求。</w:t>
            </w:r>
          </w:p>
        </w:tc>
      </w:tr>
      <w:tr w14:paraId="61758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7" w:type="pct"/>
            <w:vAlign w:val="center"/>
          </w:tcPr>
          <w:p w14:paraId="5D4CE711">
            <w:pPr>
              <w:snapToGrid w:val="0"/>
              <w:spacing w:line="320" w:lineRule="exact"/>
              <w:jc w:val="center"/>
              <w:rPr>
                <w:rFonts w:ascii="宋体" w:hAnsi="宋体"/>
                <w:b/>
                <w:bCs/>
                <w:sz w:val="18"/>
                <w:szCs w:val="18"/>
              </w:rPr>
            </w:pPr>
            <w:r>
              <w:rPr>
                <w:rFonts w:hint="eastAsia" w:ascii="宋体" w:hAnsi="宋体" w:eastAsia="宋体" w:cs="宋体"/>
                <w:sz w:val="18"/>
                <w:szCs w:val="18"/>
              </w:rPr>
              <w:t>光学及激光原理技术</w:t>
            </w:r>
          </w:p>
        </w:tc>
        <w:tc>
          <w:tcPr>
            <w:tcW w:w="1703" w:type="pct"/>
            <w:tcBorders>
              <w:right w:val="single" w:color="auto" w:sz="4" w:space="0"/>
            </w:tcBorders>
            <w:vAlign w:val="center"/>
          </w:tcPr>
          <w:p w14:paraId="0ECF899D">
            <w:pPr>
              <w:snapToGrid w:val="0"/>
              <w:spacing w:line="320" w:lineRule="exact"/>
              <w:rPr>
                <w:rFonts w:ascii="宋体" w:hAnsi="宋体"/>
                <w:b/>
                <w:bCs/>
                <w:sz w:val="18"/>
                <w:szCs w:val="18"/>
              </w:rPr>
            </w:pPr>
            <w:r>
              <w:rPr>
                <w:rFonts w:hint="eastAsia" w:ascii="宋体" w:hAnsi="宋体" w:eastAsia="宋体" w:cs="宋体"/>
                <w:sz w:val="18"/>
                <w:szCs w:val="18"/>
              </w:rPr>
              <w:t>1.光线与几何光学；2.光波与波动光学；3.成像的基本概念；4.透镜组成像；5.焦距的测定；6.像差；7.光的干涉、衍射。</w:t>
            </w:r>
          </w:p>
        </w:tc>
        <w:tc>
          <w:tcPr>
            <w:tcW w:w="2679" w:type="pct"/>
            <w:tcBorders>
              <w:left w:val="single" w:color="auto" w:sz="4" w:space="0"/>
            </w:tcBorders>
            <w:vAlign w:val="center"/>
          </w:tcPr>
          <w:p w14:paraId="10B5728A">
            <w:pPr>
              <w:snapToGrid w:val="0"/>
              <w:spacing w:line="320" w:lineRule="exact"/>
              <w:rPr>
                <w:rFonts w:ascii="宋体" w:hAnsi="宋体"/>
                <w:b/>
                <w:bCs/>
                <w:sz w:val="18"/>
                <w:szCs w:val="18"/>
              </w:rPr>
            </w:pPr>
            <w:r>
              <w:rPr>
                <w:rFonts w:hint="eastAsia" w:ascii="宋体" w:hAnsi="宋体" w:eastAsia="宋体" w:cs="宋体"/>
                <w:sz w:val="18"/>
                <w:szCs w:val="18"/>
              </w:rPr>
              <w:t>掌握基本的光学基础知识，掌握激光原理，理解常见的激光技术。</w:t>
            </w:r>
          </w:p>
        </w:tc>
      </w:tr>
      <w:tr w14:paraId="6E005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7" w:type="pct"/>
            <w:vAlign w:val="center"/>
          </w:tcPr>
          <w:p w14:paraId="4BE6E6EB">
            <w:pPr>
              <w:snapToGrid w:val="0"/>
              <w:spacing w:line="320" w:lineRule="exact"/>
              <w:jc w:val="center"/>
              <w:rPr>
                <w:rFonts w:ascii="宋体" w:hAnsi="宋体"/>
                <w:b/>
                <w:bCs/>
                <w:sz w:val="18"/>
                <w:szCs w:val="18"/>
              </w:rPr>
            </w:pPr>
            <w:r>
              <w:rPr>
                <w:rFonts w:hint="eastAsia" w:ascii="宋体" w:hAnsi="宋体" w:eastAsia="宋体" w:cs="宋体"/>
                <w:sz w:val="18"/>
                <w:szCs w:val="18"/>
              </w:rPr>
              <w:t>激光加工辅助软件</w:t>
            </w:r>
          </w:p>
        </w:tc>
        <w:tc>
          <w:tcPr>
            <w:tcW w:w="1703" w:type="pct"/>
            <w:tcBorders>
              <w:right w:val="single" w:color="auto" w:sz="4" w:space="0"/>
            </w:tcBorders>
            <w:vAlign w:val="center"/>
          </w:tcPr>
          <w:p w14:paraId="76C858A5">
            <w:pPr>
              <w:snapToGrid w:val="0"/>
              <w:spacing w:line="320" w:lineRule="exact"/>
              <w:rPr>
                <w:rFonts w:ascii="宋体" w:hAnsi="宋体"/>
                <w:b/>
                <w:bCs/>
                <w:sz w:val="18"/>
                <w:szCs w:val="18"/>
              </w:rPr>
            </w:pPr>
            <w:r>
              <w:rPr>
                <w:rFonts w:hint="eastAsia" w:ascii="宋体" w:hAnsi="宋体" w:eastAsia="宋体" w:cs="宋体"/>
                <w:sz w:val="18"/>
                <w:szCs w:val="18"/>
              </w:rPr>
              <w:t>1.本课程介绍solidwork三维画图软件的使用方法，SolidWorks概述；2.草图绘制；3.实体建模、实体特征编辑；4.曲线与曲面设计。</w:t>
            </w:r>
          </w:p>
        </w:tc>
        <w:tc>
          <w:tcPr>
            <w:tcW w:w="2679" w:type="pct"/>
            <w:tcBorders>
              <w:left w:val="single" w:color="auto" w:sz="4" w:space="0"/>
            </w:tcBorders>
            <w:vAlign w:val="center"/>
          </w:tcPr>
          <w:p w14:paraId="205FC9F9">
            <w:pPr>
              <w:snapToGrid w:val="0"/>
              <w:spacing w:line="320" w:lineRule="exact"/>
              <w:rPr>
                <w:rFonts w:ascii="宋体" w:hAnsi="宋体"/>
                <w:b/>
                <w:bCs/>
                <w:sz w:val="18"/>
                <w:szCs w:val="18"/>
              </w:rPr>
            </w:pPr>
            <w:r>
              <w:rPr>
                <w:rFonts w:hint="eastAsia" w:ascii="宋体" w:hAnsi="宋体" w:eastAsia="宋体" w:cs="宋体"/>
                <w:sz w:val="18"/>
                <w:szCs w:val="18"/>
              </w:rPr>
              <w:t>掌握基本的软件使用方法，培养学生能进行简单的基础设计。</w:t>
            </w:r>
          </w:p>
        </w:tc>
      </w:tr>
      <w:tr w14:paraId="25849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7" w:type="pct"/>
            <w:vAlign w:val="center"/>
          </w:tcPr>
          <w:p w14:paraId="71C10F6C">
            <w:pPr>
              <w:snapToGrid w:val="0"/>
              <w:spacing w:line="320" w:lineRule="exact"/>
              <w:jc w:val="center"/>
              <w:rPr>
                <w:rFonts w:ascii="宋体" w:hAnsi="宋体"/>
                <w:b/>
                <w:bCs/>
                <w:sz w:val="18"/>
                <w:szCs w:val="18"/>
              </w:rPr>
            </w:pPr>
            <w:r>
              <w:rPr>
                <w:rFonts w:hint="eastAsia" w:ascii="宋体" w:hAnsi="宋体" w:eastAsia="宋体" w:cs="宋体"/>
                <w:sz w:val="18"/>
                <w:szCs w:val="18"/>
              </w:rPr>
              <w:t>智能激光制造技术</w:t>
            </w:r>
          </w:p>
        </w:tc>
        <w:tc>
          <w:tcPr>
            <w:tcW w:w="1703" w:type="pct"/>
            <w:tcBorders>
              <w:right w:val="single" w:color="auto" w:sz="4" w:space="0"/>
            </w:tcBorders>
            <w:vAlign w:val="center"/>
          </w:tcPr>
          <w:p w14:paraId="737E5D54">
            <w:pPr>
              <w:snapToGrid w:val="0"/>
              <w:spacing w:line="320" w:lineRule="exact"/>
              <w:rPr>
                <w:rFonts w:ascii="宋体" w:hAnsi="宋体"/>
                <w:b/>
                <w:bCs/>
                <w:sz w:val="18"/>
                <w:szCs w:val="18"/>
              </w:rPr>
            </w:pPr>
            <w:r>
              <w:rPr>
                <w:rFonts w:hint="eastAsia" w:ascii="宋体" w:hAnsi="宋体" w:eastAsia="宋体" w:cs="宋体"/>
                <w:sz w:val="18"/>
                <w:szCs w:val="18"/>
              </w:rPr>
              <w:t>1.激光与材料相互作用；2.激光打标设备与制造技术；3.激光焊接设备与制造技术；4.激光切割设备与制造技术；5.其他激光设备与制造技术。</w:t>
            </w:r>
          </w:p>
        </w:tc>
        <w:tc>
          <w:tcPr>
            <w:tcW w:w="2679" w:type="pct"/>
            <w:tcBorders>
              <w:left w:val="single" w:color="auto" w:sz="4" w:space="0"/>
            </w:tcBorders>
            <w:vAlign w:val="center"/>
          </w:tcPr>
          <w:p w14:paraId="5AB3A5C7">
            <w:pPr>
              <w:snapToGrid w:val="0"/>
              <w:spacing w:line="320" w:lineRule="exact"/>
              <w:rPr>
                <w:rFonts w:ascii="宋体" w:hAnsi="宋体"/>
                <w:b/>
                <w:bCs/>
                <w:sz w:val="18"/>
                <w:szCs w:val="18"/>
              </w:rPr>
            </w:pPr>
            <w:r>
              <w:rPr>
                <w:rFonts w:hint="eastAsia" w:ascii="宋体" w:hAnsi="宋体" w:eastAsia="宋体"/>
                <w:sz w:val="18"/>
                <w:szCs w:val="18"/>
              </w:rPr>
              <w:t>注重理论联系实践，培养学生的制造基础工艺的调整与优化技能。</w:t>
            </w:r>
          </w:p>
        </w:tc>
      </w:tr>
      <w:tr w14:paraId="77276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7" w:type="pct"/>
            <w:vAlign w:val="center"/>
          </w:tcPr>
          <w:p w14:paraId="2D87E3A1">
            <w:pPr>
              <w:snapToGrid w:val="0"/>
              <w:spacing w:line="320" w:lineRule="exact"/>
              <w:jc w:val="center"/>
              <w:rPr>
                <w:rFonts w:ascii="宋体" w:hAnsi="宋体"/>
                <w:b/>
                <w:bCs/>
                <w:sz w:val="18"/>
                <w:szCs w:val="18"/>
              </w:rPr>
            </w:pPr>
            <w:r>
              <w:rPr>
                <w:rFonts w:hint="eastAsia" w:ascii="宋体" w:hAnsi="宋体" w:eastAsia="宋体" w:cs="宋体"/>
                <w:sz w:val="18"/>
                <w:szCs w:val="18"/>
              </w:rPr>
              <w:t>激光3D打印技术</w:t>
            </w:r>
          </w:p>
        </w:tc>
        <w:tc>
          <w:tcPr>
            <w:tcW w:w="1703" w:type="pct"/>
            <w:tcBorders>
              <w:right w:val="single" w:color="auto" w:sz="4" w:space="0"/>
            </w:tcBorders>
            <w:vAlign w:val="center"/>
          </w:tcPr>
          <w:p w14:paraId="49189C4E">
            <w:pPr>
              <w:snapToGrid w:val="0"/>
              <w:spacing w:line="320" w:lineRule="exact"/>
              <w:rPr>
                <w:rFonts w:ascii="宋体" w:hAnsi="宋体"/>
                <w:b/>
                <w:bCs/>
                <w:sz w:val="18"/>
                <w:szCs w:val="18"/>
              </w:rPr>
            </w:pPr>
            <w:r>
              <w:rPr>
                <w:rFonts w:hint="eastAsia" w:ascii="宋体" w:hAnsi="宋体" w:eastAsia="宋体" w:cs="宋体"/>
                <w:sz w:val="18"/>
                <w:szCs w:val="18"/>
              </w:rPr>
              <w:t>1.介绍激光3D打印技术概论；2.光固化（SLA）工艺；3.激光烧结（SLS）工艺；4.激光熔化（SLM）工艺；5.分层实体制造（LOM）。</w:t>
            </w:r>
          </w:p>
        </w:tc>
        <w:tc>
          <w:tcPr>
            <w:tcW w:w="2679" w:type="pct"/>
            <w:tcBorders>
              <w:left w:val="single" w:color="auto" w:sz="4" w:space="0"/>
            </w:tcBorders>
            <w:vAlign w:val="center"/>
          </w:tcPr>
          <w:p w14:paraId="3C2AB359">
            <w:pPr>
              <w:snapToGrid w:val="0"/>
              <w:spacing w:line="320" w:lineRule="exact"/>
              <w:rPr>
                <w:rFonts w:ascii="宋体" w:hAnsi="宋体"/>
                <w:b/>
                <w:bCs/>
                <w:sz w:val="18"/>
                <w:szCs w:val="18"/>
              </w:rPr>
            </w:pPr>
            <w:r>
              <w:rPr>
                <w:rFonts w:hint="eastAsia" w:ascii="宋体" w:hAnsi="宋体" w:eastAsia="宋体" w:cs="宋体"/>
                <w:sz w:val="18"/>
                <w:szCs w:val="18"/>
              </w:rPr>
              <w:t>根据课程内容和学生特点，灵活运用案例教学、任务驱动等教学方法，培养学生严谨的学习态度。</w:t>
            </w:r>
          </w:p>
        </w:tc>
      </w:tr>
      <w:tr w14:paraId="1CE79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7" w:type="pct"/>
            <w:vAlign w:val="center"/>
          </w:tcPr>
          <w:p w14:paraId="30A0C2A7">
            <w:pPr>
              <w:snapToGrid w:val="0"/>
              <w:spacing w:line="320" w:lineRule="exact"/>
              <w:jc w:val="center"/>
              <w:rPr>
                <w:rFonts w:ascii="宋体" w:hAnsi="宋体"/>
                <w:b/>
                <w:bCs/>
                <w:sz w:val="18"/>
                <w:szCs w:val="18"/>
              </w:rPr>
            </w:pPr>
            <w:r>
              <w:rPr>
                <w:rFonts w:hint="eastAsia" w:ascii="宋体" w:hAnsi="宋体" w:eastAsia="宋体" w:cs="宋体"/>
                <w:sz w:val="18"/>
                <w:szCs w:val="18"/>
              </w:rPr>
              <w:t>激光设备控制技术</w:t>
            </w:r>
          </w:p>
        </w:tc>
        <w:tc>
          <w:tcPr>
            <w:tcW w:w="1703" w:type="pct"/>
            <w:tcBorders>
              <w:right w:val="single" w:color="auto" w:sz="4" w:space="0"/>
            </w:tcBorders>
            <w:vAlign w:val="center"/>
          </w:tcPr>
          <w:p w14:paraId="5CFBBC5D">
            <w:pPr>
              <w:snapToGrid w:val="0"/>
              <w:spacing w:line="320" w:lineRule="exact"/>
              <w:rPr>
                <w:rFonts w:ascii="宋体" w:hAnsi="宋体"/>
                <w:b/>
                <w:bCs/>
                <w:sz w:val="18"/>
                <w:szCs w:val="18"/>
              </w:rPr>
            </w:pPr>
            <w:r>
              <w:rPr>
                <w:rFonts w:hint="eastAsia" w:ascii="宋体" w:hAnsi="宋体" w:eastAsia="宋体" w:cs="宋体"/>
                <w:sz w:val="18"/>
                <w:szCs w:val="18"/>
              </w:rPr>
              <w:t>1.伺服控制系统；2.打标控制系统；3.切割控制系统；4.焊接控制系统。</w:t>
            </w:r>
          </w:p>
        </w:tc>
        <w:tc>
          <w:tcPr>
            <w:tcW w:w="2679" w:type="pct"/>
            <w:tcBorders>
              <w:left w:val="single" w:color="auto" w:sz="4" w:space="0"/>
            </w:tcBorders>
            <w:vAlign w:val="center"/>
          </w:tcPr>
          <w:p w14:paraId="29866D28">
            <w:pPr>
              <w:snapToGrid w:val="0"/>
              <w:spacing w:line="320" w:lineRule="exact"/>
              <w:rPr>
                <w:rFonts w:ascii="宋体" w:hAnsi="宋体"/>
                <w:b/>
                <w:bCs/>
                <w:sz w:val="18"/>
                <w:szCs w:val="18"/>
              </w:rPr>
            </w:pPr>
            <w:r>
              <w:rPr>
                <w:rFonts w:hint="eastAsia" w:ascii="宋体" w:hAnsi="宋体" w:eastAsia="宋体"/>
                <w:sz w:val="18"/>
                <w:szCs w:val="18"/>
              </w:rPr>
              <w:t>了解激光设备控制技术的一般知识，掌握其工作原理、特性、应用方法，了解最新控制技术在激光设备中的应用。</w:t>
            </w:r>
          </w:p>
        </w:tc>
      </w:tr>
      <w:tr w14:paraId="3E18C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7" w:type="pct"/>
            <w:vAlign w:val="center"/>
          </w:tcPr>
          <w:p w14:paraId="1A6B9085">
            <w:pPr>
              <w:snapToGrid w:val="0"/>
              <w:spacing w:line="320" w:lineRule="exact"/>
              <w:jc w:val="center"/>
              <w:rPr>
                <w:rFonts w:ascii="宋体" w:hAnsi="宋体"/>
                <w:b/>
                <w:bCs/>
                <w:sz w:val="18"/>
                <w:szCs w:val="18"/>
              </w:rPr>
            </w:pPr>
            <w:r>
              <w:rPr>
                <w:rFonts w:hint="eastAsia" w:ascii="宋体" w:hAnsi="宋体" w:eastAsia="宋体" w:cs="宋体"/>
                <w:sz w:val="18"/>
                <w:szCs w:val="18"/>
              </w:rPr>
              <w:t>工程材料基础</w:t>
            </w:r>
          </w:p>
        </w:tc>
        <w:tc>
          <w:tcPr>
            <w:tcW w:w="1703" w:type="pct"/>
            <w:tcBorders>
              <w:right w:val="single" w:color="auto" w:sz="4" w:space="0"/>
            </w:tcBorders>
            <w:vAlign w:val="center"/>
          </w:tcPr>
          <w:p w14:paraId="4AECADC8">
            <w:pPr>
              <w:snapToGrid w:val="0"/>
              <w:spacing w:line="320" w:lineRule="exact"/>
              <w:rPr>
                <w:rFonts w:ascii="宋体" w:hAnsi="宋体"/>
                <w:b/>
                <w:bCs/>
                <w:sz w:val="18"/>
                <w:szCs w:val="18"/>
              </w:rPr>
            </w:pPr>
            <w:r>
              <w:rPr>
                <w:rFonts w:hint="eastAsia" w:ascii="宋体" w:hAnsi="宋体" w:eastAsia="宋体" w:cs="宋体"/>
                <w:sz w:val="18"/>
                <w:szCs w:val="18"/>
              </w:rPr>
              <w:t>1.金属冶金、铸造；2.压力加工、金属材料热处理;3.焊接、金属表面工程技术。</w:t>
            </w:r>
          </w:p>
        </w:tc>
        <w:tc>
          <w:tcPr>
            <w:tcW w:w="2679" w:type="pct"/>
            <w:tcBorders>
              <w:left w:val="single" w:color="auto" w:sz="4" w:space="0"/>
            </w:tcBorders>
            <w:vAlign w:val="center"/>
          </w:tcPr>
          <w:p w14:paraId="5196851D">
            <w:pPr>
              <w:snapToGrid w:val="0"/>
              <w:spacing w:line="320" w:lineRule="exact"/>
              <w:rPr>
                <w:rFonts w:ascii="宋体" w:hAnsi="宋体"/>
                <w:b/>
                <w:bCs/>
                <w:sz w:val="18"/>
                <w:szCs w:val="18"/>
              </w:rPr>
            </w:pPr>
            <w:r>
              <w:rPr>
                <w:rFonts w:hint="eastAsia" w:ascii="宋体" w:hAnsi="宋体" w:eastAsia="宋体" w:cs="宋体"/>
                <w:sz w:val="18"/>
                <w:szCs w:val="18"/>
              </w:rPr>
              <w:t>掌握材料基础知识，理解简单的工程技术。</w:t>
            </w:r>
          </w:p>
        </w:tc>
      </w:tr>
      <w:tr w14:paraId="2FC7E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7" w:type="pct"/>
            <w:vAlign w:val="center"/>
          </w:tcPr>
          <w:p w14:paraId="679D3F0B">
            <w:pPr>
              <w:snapToGrid w:val="0"/>
              <w:spacing w:line="320" w:lineRule="exact"/>
              <w:jc w:val="center"/>
              <w:rPr>
                <w:rFonts w:ascii="宋体" w:hAnsi="宋体"/>
                <w:b/>
                <w:bCs/>
                <w:sz w:val="18"/>
                <w:szCs w:val="18"/>
              </w:rPr>
            </w:pPr>
            <w:r>
              <w:rPr>
                <w:rFonts w:hint="eastAsia" w:ascii="宋体" w:hAnsi="宋体" w:eastAsia="宋体"/>
                <w:sz w:val="18"/>
                <w:szCs w:val="18"/>
              </w:rPr>
              <w:t>C语言入门</w:t>
            </w:r>
          </w:p>
        </w:tc>
        <w:tc>
          <w:tcPr>
            <w:tcW w:w="1703" w:type="pct"/>
            <w:tcBorders>
              <w:right w:val="single" w:color="auto" w:sz="4" w:space="0"/>
            </w:tcBorders>
            <w:vAlign w:val="center"/>
          </w:tcPr>
          <w:p w14:paraId="036C500E">
            <w:pPr>
              <w:spacing w:line="320" w:lineRule="exact"/>
              <w:rPr>
                <w:rFonts w:ascii="宋体" w:hAnsi="宋体"/>
                <w:b/>
                <w:bCs/>
                <w:sz w:val="18"/>
                <w:szCs w:val="18"/>
              </w:rPr>
            </w:pPr>
            <w:r>
              <w:rPr>
                <w:rFonts w:hint="eastAsia" w:ascii="宋体" w:hAnsi="宋体" w:eastAsia="宋体" w:cs="宋体"/>
                <w:sz w:val="18"/>
                <w:szCs w:val="18"/>
              </w:rPr>
              <w:t>1.智能控制编程的基本知识，包括数据类型、标准函数、自定义函数、指针等语言规则；2.结构体和共用体的定义和变量的使用；3.项目化编程方法。</w:t>
            </w:r>
          </w:p>
        </w:tc>
        <w:tc>
          <w:tcPr>
            <w:tcW w:w="2679" w:type="pct"/>
            <w:tcBorders>
              <w:left w:val="single" w:color="auto" w:sz="4" w:space="0"/>
            </w:tcBorders>
            <w:vAlign w:val="center"/>
          </w:tcPr>
          <w:p w14:paraId="0C69F908">
            <w:pPr>
              <w:snapToGrid w:val="0"/>
              <w:spacing w:line="320" w:lineRule="exact"/>
              <w:rPr>
                <w:rFonts w:ascii="宋体" w:hAnsi="宋体"/>
                <w:b/>
                <w:bCs/>
                <w:sz w:val="18"/>
                <w:szCs w:val="18"/>
              </w:rPr>
            </w:pPr>
            <w:r>
              <w:rPr>
                <w:rFonts w:hint="eastAsia" w:ascii="宋体" w:hAnsi="宋体" w:eastAsia="宋体" w:cs="宋体"/>
                <w:sz w:val="18"/>
                <w:szCs w:val="18"/>
              </w:rPr>
              <w:t>1.采用四步教学法即知识储备、教师示范、学生模仿、学生练习这四步实施教学；2.教师以工作页的形式，将工作任务布置给学生；3.以知识层次结构为基础，采用项目引领，任务驱动的行动导向教学模式，充分发挥学生的积极主动性。</w:t>
            </w:r>
          </w:p>
        </w:tc>
      </w:tr>
      <w:tr w14:paraId="6B65F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7" w:type="pct"/>
            <w:vAlign w:val="center"/>
          </w:tcPr>
          <w:p w14:paraId="7102807D">
            <w:pPr>
              <w:snapToGrid w:val="0"/>
              <w:spacing w:line="320" w:lineRule="exact"/>
              <w:jc w:val="center"/>
              <w:rPr>
                <w:rFonts w:ascii="宋体" w:hAnsi="宋体"/>
                <w:sz w:val="18"/>
                <w:szCs w:val="18"/>
              </w:rPr>
            </w:pPr>
            <w:r>
              <w:rPr>
                <w:rFonts w:hint="eastAsia" w:ascii="宋体" w:hAnsi="宋体" w:eastAsia="宋体" w:cs="宋体"/>
                <w:sz w:val="18"/>
                <w:szCs w:val="18"/>
              </w:rPr>
              <w:t>激光制造产品</w:t>
            </w:r>
          </w:p>
          <w:p w14:paraId="62908809">
            <w:pPr>
              <w:snapToGrid w:val="0"/>
              <w:spacing w:line="320" w:lineRule="exact"/>
              <w:jc w:val="center"/>
              <w:rPr>
                <w:rFonts w:ascii="宋体" w:hAnsi="宋体"/>
                <w:b/>
                <w:bCs/>
                <w:sz w:val="18"/>
                <w:szCs w:val="18"/>
              </w:rPr>
            </w:pPr>
            <w:r>
              <w:rPr>
                <w:rFonts w:hint="eastAsia" w:ascii="宋体" w:hAnsi="宋体" w:eastAsia="宋体" w:cs="宋体"/>
                <w:sz w:val="18"/>
                <w:szCs w:val="18"/>
              </w:rPr>
              <w:t>设计与制作</w:t>
            </w:r>
          </w:p>
        </w:tc>
        <w:tc>
          <w:tcPr>
            <w:tcW w:w="1703" w:type="pct"/>
            <w:tcBorders>
              <w:right w:val="single" w:color="auto" w:sz="4" w:space="0"/>
            </w:tcBorders>
            <w:vAlign w:val="center"/>
          </w:tcPr>
          <w:p w14:paraId="725AC4FF">
            <w:pPr>
              <w:snapToGrid w:val="0"/>
              <w:spacing w:line="320" w:lineRule="exact"/>
              <w:rPr>
                <w:rFonts w:ascii="宋体" w:hAnsi="宋体"/>
                <w:b/>
                <w:bCs/>
                <w:sz w:val="18"/>
                <w:szCs w:val="18"/>
              </w:rPr>
            </w:pPr>
            <w:r>
              <w:rPr>
                <w:rFonts w:hint="eastAsia" w:ascii="宋体" w:hAnsi="宋体" w:eastAsia="宋体" w:cs="宋体"/>
                <w:sz w:val="18"/>
                <w:szCs w:val="18"/>
              </w:rPr>
              <w:t>1.产品设计典型案例分析；2.产品设计软件的选用；3.产品制作流程；4.产品后处理方法及技巧。</w:t>
            </w:r>
          </w:p>
        </w:tc>
        <w:tc>
          <w:tcPr>
            <w:tcW w:w="2679" w:type="pct"/>
            <w:tcBorders>
              <w:left w:val="single" w:color="auto" w:sz="4" w:space="0"/>
            </w:tcBorders>
            <w:vAlign w:val="center"/>
          </w:tcPr>
          <w:p w14:paraId="3D653EB6">
            <w:pPr>
              <w:snapToGrid w:val="0"/>
              <w:spacing w:line="320" w:lineRule="exact"/>
              <w:rPr>
                <w:rFonts w:ascii="宋体" w:hAnsi="宋体"/>
                <w:b/>
                <w:bCs/>
                <w:sz w:val="18"/>
                <w:szCs w:val="18"/>
              </w:rPr>
            </w:pPr>
            <w:r>
              <w:rPr>
                <w:rFonts w:hint="eastAsia" w:ascii="宋体" w:hAnsi="宋体" w:eastAsia="宋体"/>
                <w:sz w:val="18"/>
                <w:szCs w:val="18"/>
              </w:rPr>
              <w:t>灵活运用多种教学方法，培养学生掌握基本的产品设计方法，并能制作较为复杂的产品。</w:t>
            </w:r>
          </w:p>
        </w:tc>
      </w:tr>
      <w:tr w14:paraId="7CEEA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7" w:type="pct"/>
            <w:vAlign w:val="center"/>
          </w:tcPr>
          <w:p w14:paraId="4CA17579">
            <w:pPr>
              <w:snapToGrid w:val="0"/>
              <w:spacing w:line="320" w:lineRule="exact"/>
              <w:jc w:val="center"/>
              <w:rPr>
                <w:rFonts w:ascii="宋体" w:hAnsi="宋体"/>
                <w:b/>
                <w:bCs/>
                <w:sz w:val="18"/>
                <w:szCs w:val="18"/>
              </w:rPr>
            </w:pPr>
            <w:r>
              <w:rPr>
                <w:rFonts w:hint="eastAsia" w:ascii="宋体" w:hAnsi="宋体" w:eastAsia="宋体" w:cs="宋体"/>
                <w:sz w:val="18"/>
                <w:szCs w:val="18"/>
              </w:rPr>
              <w:t>机器视觉检测技术</w:t>
            </w:r>
          </w:p>
        </w:tc>
        <w:tc>
          <w:tcPr>
            <w:tcW w:w="1703" w:type="pct"/>
            <w:tcBorders>
              <w:right w:val="single" w:color="auto" w:sz="4" w:space="0"/>
            </w:tcBorders>
            <w:vAlign w:val="center"/>
          </w:tcPr>
          <w:p w14:paraId="5893530E">
            <w:pPr>
              <w:snapToGrid w:val="0"/>
              <w:spacing w:line="320" w:lineRule="exact"/>
              <w:rPr>
                <w:rFonts w:ascii="宋体" w:hAnsi="宋体"/>
                <w:b/>
                <w:bCs/>
                <w:sz w:val="18"/>
                <w:szCs w:val="18"/>
              </w:rPr>
            </w:pPr>
            <w:r>
              <w:rPr>
                <w:rFonts w:hint="eastAsia" w:ascii="宋体" w:hAnsi="宋体" w:eastAsia="宋体" w:cs="宋体"/>
                <w:sz w:val="18"/>
                <w:szCs w:val="18"/>
              </w:rPr>
              <w:t>1.机器视觉检测基本原理；2.机器视觉检测结构部件及作用；3.机器视觉检测安装调试步骤及方法。</w:t>
            </w:r>
          </w:p>
        </w:tc>
        <w:tc>
          <w:tcPr>
            <w:tcW w:w="2679" w:type="pct"/>
            <w:tcBorders>
              <w:left w:val="single" w:color="auto" w:sz="4" w:space="0"/>
            </w:tcBorders>
            <w:vAlign w:val="center"/>
          </w:tcPr>
          <w:p w14:paraId="09EE4308">
            <w:pPr>
              <w:snapToGrid w:val="0"/>
              <w:spacing w:line="320" w:lineRule="exact"/>
              <w:rPr>
                <w:rFonts w:ascii="宋体" w:hAnsi="宋体"/>
                <w:b/>
                <w:bCs/>
                <w:sz w:val="18"/>
                <w:szCs w:val="18"/>
              </w:rPr>
            </w:pPr>
            <w:r>
              <w:rPr>
                <w:rFonts w:hint="eastAsia" w:ascii="宋体" w:hAnsi="宋体" w:eastAsia="宋体"/>
                <w:sz w:val="18"/>
                <w:szCs w:val="18"/>
              </w:rPr>
              <w:t>采用项目教学法，灵活运用案例教学、任务驱动等教学方法，培养学生严谨的学习态度，锻炼学生设计、创新创业能力。</w:t>
            </w:r>
          </w:p>
        </w:tc>
      </w:tr>
      <w:tr w14:paraId="27918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7" w:type="pct"/>
            <w:vAlign w:val="center"/>
          </w:tcPr>
          <w:p w14:paraId="00722425">
            <w:pPr>
              <w:snapToGrid w:val="0"/>
              <w:spacing w:line="320" w:lineRule="exact"/>
              <w:jc w:val="center"/>
              <w:rPr>
                <w:rFonts w:ascii="宋体" w:hAnsi="宋体"/>
                <w:b/>
                <w:bCs/>
                <w:sz w:val="18"/>
                <w:szCs w:val="18"/>
              </w:rPr>
            </w:pPr>
            <w:r>
              <w:rPr>
                <w:rFonts w:hint="eastAsia" w:ascii="宋体" w:hAnsi="宋体" w:eastAsia="宋体"/>
                <w:sz w:val="18"/>
                <w:szCs w:val="18"/>
              </w:rPr>
              <w:t>机电产品营销</w:t>
            </w:r>
          </w:p>
        </w:tc>
        <w:tc>
          <w:tcPr>
            <w:tcW w:w="1703" w:type="pct"/>
            <w:tcBorders>
              <w:right w:val="single" w:color="auto" w:sz="4" w:space="0"/>
            </w:tcBorders>
            <w:vAlign w:val="center"/>
          </w:tcPr>
          <w:p w14:paraId="5AFF5AA3">
            <w:pPr>
              <w:spacing w:line="320" w:lineRule="exact"/>
              <w:rPr>
                <w:rFonts w:ascii="宋体" w:hAnsi="宋体"/>
                <w:b/>
                <w:bCs/>
                <w:sz w:val="18"/>
                <w:szCs w:val="18"/>
              </w:rPr>
            </w:pPr>
            <w:r>
              <w:rPr>
                <w:rFonts w:hint="eastAsia" w:ascii="宋体" w:hAnsi="宋体" w:eastAsia="宋体" w:cs="宋体"/>
                <w:sz w:val="18"/>
                <w:szCs w:val="18"/>
              </w:rPr>
              <w:t>1.绪论；2. 机电产品市场调研；3.市场细分与目标市场策略；4.消费心理及消费者购买行为；5.产品策略；6.定价策略；7.分销渠道策略；8.促销策略；9.营销策划书撰写。</w:t>
            </w:r>
          </w:p>
        </w:tc>
        <w:tc>
          <w:tcPr>
            <w:tcW w:w="2679" w:type="pct"/>
            <w:tcBorders>
              <w:left w:val="single" w:color="auto" w:sz="4" w:space="0"/>
            </w:tcBorders>
            <w:vAlign w:val="center"/>
          </w:tcPr>
          <w:p w14:paraId="438FB9AF">
            <w:pPr>
              <w:snapToGrid w:val="0"/>
              <w:spacing w:line="320" w:lineRule="exact"/>
              <w:rPr>
                <w:rFonts w:ascii="宋体" w:hAnsi="宋体"/>
                <w:b/>
                <w:bCs/>
                <w:sz w:val="18"/>
                <w:szCs w:val="18"/>
              </w:rPr>
            </w:pPr>
            <w:r>
              <w:rPr>
                <w:rFonts w:hint="eastAsia" w:ascii="宋体" w:hAnsi="宋体" w:eastAsia="宋体" w:cs="宋体"/>
                <w:sz w:val="18"/>
                <w:szCs w:val="18"/>
              </w:rPr>
              <w:t>1.树立正确的市场营销观念，牢固掌握现代市场营销的基本理论、原理、方法、手段和工具；2.学会运用案例进行分析，具备运用现代市场营销知识来解决实际问题；3.为今后从事机电产品营销工作提供思维方法和技巧。</w:t>
            </w:r>
          </w:p>
        </w:tc>
      </w:tr>
      <w:tr w14:paraId="62988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7" w:type="pct"/>
            <w:vAlign w:val="center"/>
          </w:tcPr>
          <w:p w14:paraId="3C60E18D">
            <w:pPr>
              <w:snapToGrid w:val="0"/>
              <w:spacing w:line="320" w:lineRule="exact"/>
              <w:jc w:val="center"/>
              <w:rPr>
                <w:rFonts w:ascii="宋体" w:hAnsi="宋体"/>
                <w:b/>
                <w:bCs/>
                <w:sz w:val="18"/>
                <w:szCs w:val="18"/>
              </w:rPr>
            </w:pPr>
            <w:r>
              <w:rPr>
                <w:rFonts w:hint="eastAsia" w:ascii="宋体" w:hAnsi="宋体" w:eastAsia="宋体"/>
                <w:sz w:val="18"/>
                <w:szCs w:val="18"/>
              </w:rPr>
              <w:t>企业管理</w:t>
            </w:r>
          </w:p>
        </w:tc>
        <w:tc>
          <w:tcPr>
            <w:tcW w:w="1703" w:type="pct"/>
            <w:tcBorders>
              <w:right w:val="single" w:color="auto" w:sz="4" w:space="0"/>
            </w:tcBorders>
            <w:vAlign w:val="center"/>
          </w:tcPr>
          <w:p w14:paraId="6C3D4C89">
            <w:pPr>
              <w:pStyle w:val="9"/>
              <w:spacing w:line="320" w:lineRule="exact"/>
              <w:rPr>
                <w:rFonts w:ascii="宋体" w:hAnsi="宋体" w:cs="等线 Light"/>
                <w:szCs w:val="18"/>
              </w:rPr>
            </w:pPr>
            <w:r>
              <w:rPr>
                <w:rFonts w:hint="eastAsia" w:ascii="宋体" w:hAnsi="宋体" w:cs="等线 Light"/>
                <w:szCs w:val="18"/>
              </w:rPr>
              <w:t>1.企业管理概论；2.行为科学理论；3.预测与决策；</w:t>
            </w:r>
          </w:p>
          <w:p w14:paraId="79A49C03">
            <w:pPr>
              <w:pStyle w:val="9"/>
              <w:spacing w:line="320" w:lineRule="exact"/>
              <w:rPr>
                <w:rFonts w:ascii="宋体" w:hAnsi="宋体" w:cs="等线 Light"/>
                <w:szCs w:val="18"/>
              </w:rPr>
            </w:pPr>
            <w:r>
              <w:rPr>
                <w:rFonts w:hint="eastAsia" w:ascii="宋体" w:hAnsi="宋体" w:cs="等线 Light"/>
                <w:szCs w:val="18"/>
              </w:rPr>
              <w:t>4.市场营销管理；5.管理会计；6.工程经济分析；7.价值工程简介；8.质量管理及质量体系认证。</w:t>
            </w:r>
          </w:p>
          <w:p w14:paraId="4FF21CB0">
            <w:pPr>
              <w:snapToGrid w:val="0"/>
              <w:spacing w:line="320" w:lineRule="exact"/>
              <w:rPr>
                <w:rFonts w:ascii="宋体" w:hAnsi="宋体"/>
                <w:b/>
                <w:bCs/>
                <w:sz w:val="18"/>
                <w:szCs w:val="18"/>
              </w:rPr>
            </w:pPr>
          </w:p>
        </w:tc>
        <w:tc>
          <w:tcPr>
            <w:tcW w:w="2679" w:type="pct"/>
            <w:tcBorders>
              <w:left w:val="single" w:color="auto" w:sz="4" w:space="0"/>
            </w:tcBorders>
            <w:vAlign w:val="center"/>
          </w:tcPr>
          <w:p w14:paraId="79549362">
            <w:pPr>
              <w:snapToGrid w:val="0"/>
              <w:spacing w:line="320" w:lineRule="exact"/>
              <w:rPr>
                <w:rFonts w:ascii="宋体" w:hAnsi="宋体" w:cs="等线 Light"/>
                <w:sz w:val="18"/>
                <w:szCs w:val="18"/>
              </w:rPr>
            </w:pPr>
            <w:r>
              <w:rPr>
                <w:rFonts w:hint="eastAsia" w:ascii="宋体" w:hAnsi="宋体" w:eastAsia="宋体" w:cs="等线 Light"/>
                <w:sz w:val="18"/>
                <w:szCs w:val="18"/>
              </w:rPr>
              <w:t>在教学中应采用理论和实际相结合的原则，采取课堂讲授与案例分析，讨论，练习，测验相结合的教学方法，重视调动学生学习积极性与参与性、互动性，使学员通过学习，基本达到以下要求：1.掌握企业管理的基本概念，基本理论，了解管理思想及理论的形成及发展 ，掌握现代企业管理的发展趋势；</w:t>
            </w:r>
          </w:p>
          <w:p w14:paraId="4FA7FCC1">
            <w:pPr>
              <w:snapToGrid w:val="0"/>
              <w:spacing w:line="320" w:lineRule="exact"/>
              <w:rPr>
                <w:rFonts w:ascii="宋体" w:hAnsi="宋体"/>
                <w:b/>
                <w:bCs/>
                <w:sz w:val="18"/>
                <w:szCs w:val="18"/>
              </w:rPr>
            </w:pPr>
            <w:r>
              <w:rPr>
                <w:rFonts w:hint="eastAsia" w:ascii="宋体" w:hAnsi="宋体" w:eastAsia="宋体" w:cs="等线 Light"/>
                <w:sz w:val="18"/>
                <w:szCs w:val="18"/>
              </w:rPr>
              <w:t>2.深刻理解并树立现代企业经营的正确理念，方法观，以指导其管理实践和工作实践；3.系统掌握企业管理的基本职能、基本方法、基本规律，培养学生从事管理工作的实际能力；4.全面了解企业管理的各环节和流程，包括企业管理制度、经营战略、营销策略、生产运作等，使学生将来能更快更好地适应工作环境。</w:t>
            </w:r>
          </w:p>
        </w:tc>
      </w:tr>
      <w:tr w14:paraId="63C86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7" w:type="pct"/>
            <w:vAlign w:val="center"/>
          </w:tcPr>
          <w:p w14:paraId="26909B2B">
            <w:pPr>
              <w:snapToGrid w:val="0"/>
              <w:spacing w:line="320" w:lineRule="exact"/>
              <w:jc w:val="center"/>
              <w:rPr>
                <w:rFonts w:ascii="宋体" w:hAnsi="宋体"/>
                <w:b/>
                <w:bCs/>
                <w:sz w:val="18"/>
                <w:szCs w:val="18"/>
              </w:rPr>
            </w:pPr>
            <w:r>
              <w:rPr>
                <w:rFonts w:hint="eastAsia" w:ascii="宋体" w:hAnsi="宋体" w:eastAsia="宋体" w:cs="宋体"/>
                <w:sz w:val="18"/>
                <w:szCs w:val="18"/>
              </w:rPr>
              <w:t>科技论文写作</w:t>
            </w:r>
          </w:p>
        </w:tc>
        <w:tc>
          <w:tcPr>
            <w:tcW w:w="1703" w:type="pct"/>
            <w:tcBorders>
              <w:right w:val="single" w:color="auto" w:sz="4" w:space="0"/>
            </w:tcBorders>
            <w:vAlign w:val="center"/>
          </w:tcPr>
          <w:p w14:paraId="1B40EAA1">
            <w:pPr>
              <w:snapToGrid w:val="0"/>
              <w:spacing w:line="320" w:lineRule="exact"/>
              <w:rPr>
                <w:rFonts w:ascii="宋体" w:hAnsi="宋体"/>
                <w:b/>
                <w:bCs/>
                <w:sz w:val="18"/>
                <w:szCs w:val="18"/>
              </w:rPr>
            </w:pPr>
            <w:r>
              <w:rPr>
                <w:rFonts w:hint="eastAsia" w:ascii="宋体" w:hAnsi="宋体" w:eastAsia="宋体" w:cs="宋体"/>
                <w:sz w:val="18"/>
                <w:szCs w:val="18"/>
              </w:rPr>
              <w:t>1.科技论文写作总论；2.科技论文的写作方法；3.科技论文的写作过程；4.文献检索；5.毕业设计写作；6.其他论文写作。</w:t>
            </w:r>
          </w:p>
        </w:tc>
        <w:tc>
          <w:tcPr>
            <w:tcW w:w="2679" w:type="pct"/>
            <w:tcBorders>
              <w:left w:val="single" w:color="auto" w:sz="4" w:space="0"/>
            </w:tcBorders>
            <w:vAlign w:val="center"/>
          </w:tcPr>
          <w:p w14:paraId="010070AE">
            <w:pPr>
              <w:snapToGrid w:val="0"/>
              <w:spacing w:line="320" w:lineRule="exact"/>
              <w:rPr>
                <w:rFonts w:ascii="宋体" w:hAnsi="宋体"/>
                <w:b/>
                <w:bCs/>
                <w:sz w:val="18"/>
                <w:szCs w:val="18"/>
              </w:rPr>
            </w:pPr>
            <w:r>
              <w:rPr>
                <w:rFonts w:hint="eastAsia" w:ascii="宋体" w:hAnsi="宋体" w:eastAsia="宋体" w:cs="宋体"/>
                <w:sz w:val="18"/>
                <w:szCs w:val="18"/>
              </w:rPr>
              <w:t>教学中以知识传授为载体，以提出问题、分析和解答问题为手段，以达到培养和训练学生思维能力为目的。</w:t>
            </w:r>
          </w:p>
        </w:tc>
      </w:tr>
      <w:tr w14:paraId="0922D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7" w:type="pct"/>
            <w:vAlign w:val="center"/>
          </w:tcPr>
          <w:p w14:paraId="193FE43A">
            <w:pPr>
              <w:snapToGrid w:val="0"/>
              <w:spacing w:line="320" w:lineRule="exact"/>
              <w:jc w:val="center"/>
              <w:rPr>
                <w:rFonts w:ascii="宋体" w:hAnsi="宋体"/>
                <w:b/>
                <w:bCs/>
                <w:sz w:val="18"/>
                <w:szCs w:val="18"/>
              </w:rPr>
            </w:pPr>
            <w:r>
              <w:rPr>
                <w:rFonts w:hint="eastAsia" w:ascii="宋体" w:hAnsi="宋体" w:eastAsia="宋体" w:cs="宋体"/>
                <w:sz w:val="18"/>
                <w:szCs w:val="18"/>
              </w:rPr>
              <w:t>激光制造工艺分析</w:t>
            </w:r>
          </w:p>
        </w:tc>
        <w:tc>
          <w:tcPr>
            <w:tcW w:w="1703" w:type="pct"/>
            <w:tcBorders>
              <w:right w:val="single" w:color="auto" w:sz="4" w:space="0"/>
            </w:tcBorders>
            <w:vAlign w:val="center"/>
          </w:tcPr>
          <w:p w14:paraId="0B0BC024">
            <w:pPr>
              <w:pStyle w:val="9"/>
              <w:adjustRightInd w:val="0"/>
              <w:snapToGrid w:val="0"/>
              <w:spacing w:line="320" w:lineRule="exact"/>
              <w:rPr>
                <w:rFonts w:ascii="宋体" w:hAnsi="宋体"/>
                <w:b/>
                <w:bCs/>
                <w:szCs w:val="18"/>
              </w:rPr>
            </w:pPr>
            <w:r>
              <w:rPr>
                <w:rFonts w:hint="eastAsia" w:ascii="宋体" w:hAnsi="宋体" w:cs="宋体"/>
                <w:szCs w:val="18"/>
              </w:rPr>
              <w:t>1.光纤激光切割机、二氧化碳激光切割机，不同材料在激光切割过程中的表现；2.设备构造、工作原理、使用注意事项、软硬件使用方法及使用安全等；3.第二模块实训内容。</w:t>
            </w:r>
          </w:p>
        </w:tc>
        <w:tc>
          <w:tcPr>
            <w:tcW w:w="2679" w:type="pct"/>
            <w:tcBorders>
              <w:left w:val="single" w:color="auto" w:sz="4" w:space="0"/>
            </w:tcBorders>
            <w:vAlign w:val="center"/>
          </w:tcPr>
          <w:p w14:paraId="42A5B19A">
            <w:pPr>
              <w:snapToGrid w:val="0"/>
              <w:spacing w:line="320" w:lineRule="exact"/>
              <w:rPr>
                <w:rFonts w:ascii="宋体" w:hAnsi="宋体"/>
                <w:b/>
                <w:bCs/>
                <w:sz w:val="18"/>
                <w:szCs w:val="18"/>
              </w:rPr>
            </w:pPr>
            <w:r>
              <w:rPr>
                <w:rFonts w:hint="eastAsia" w:ascii="宋体" w:hAnsi="宋体" w:eastAsia="宋体" w:cs="宋体"/>
                <w:sz w:val="18"/>
                <w:szCs w:val="18"/>
              </w:rPr>
              <w:t>为更好的充实学生有关本课程的实践环节的理论知识储备，要求学生充分利用课余时间，参加光机电应用技术国家教学资源库内有激光切割相关的理论知识的学习，学习进度及学习效果由组织及评委共同完成评定，成绩在班级QQ群予以公示。</w:t>
            </w:r>
          </w:p>
        </w:tc>
      </w:tr>
      <w:tr w14:paraId="3821C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7" w:type="pct"/>
            <w:vAlign w:val="center"/>
          </w:tcPr>
          <w:p w14:paraId="19A134AA">
            <w:pPr>
              <w:snapToGrid w:val="0"/>
              <w:spacing w:line="320" w:lineRule="exact"/>
              <w:jc w:val="center"/>
              <w:rPr>
                <w:rFonts w:ascii="宋体" w:hAnsi="宋体"/>
                <w:b/>
                <w:bCs/>
                <w:sz w:val="18"/>
                <w:szCs w:val="18"/>
              </w:rPr>
            </w:pPr>
            <w:r>
              <w:rPr>
                <w:rFonts w:hint="eastAsia" w:ascii="宋体" w:hAnsi="宋体" w:eastAsia="宋体" w:cs="宋体"/>
                <w:sz w:val="18"/>
                <w:szCs w:val="18"/>
              </w:rPr>
              <w:t>智能装备制造技术</w:t>
            </w:r>
          </w:p>
        </w:tc>
        <w:tc>
          <w:tcPr>
            <w:tcW w:w="1703" w:type="pct"/>
            <w:tcBorders>
              <w:right w:val="single" w:color="auto" w:sz="4" w:space="0"/>
            </w:tcBorders>
            <w:vAlign w:val="center"/>
          </w:tcPr>
          <w:p w14:paraId="59C0F535">
            <w:pPr>
              <w:snapToGrid w:val="0"/>
              <w:spacing w:line="320" w:lineRule="exact"/>
              <w:rPr>
                <w:rFonts w:ascii="宋体" w:hAnsi="宋体"/>
                <w:b/>
                <w:bCs/>
                <w:sz w:val="18"/>
                <w:szCs w:val="18"/>
              </w:rPr>
            </w:pPr>
            <w:r>
              <w:rPr>
                <w:rFonts w:hint="eastAsia" w:ascii="宋体" w:hAnsi="宋体" w:eastAsia="宋体" w:cs="宋体"/>
                <w:bCs/>
                <w:sz w:val="18"/>
                <w:szCs w:val="18"/>
              </w:rPr>
              <w:t>1.非标零部件设计；2.现有零部件的选择原则；3.加工工艺的选择；4.零部件精度的控制；5.加工精度的检测；6.相关设备的操作，电路安装，机械安装，产品结构优化，控制软件的安装和加工精度。</w:t>
            </w:r>
          </w:p>
        </w:tc>
        <w:tc>
          <w:tcPr>
            <w:tcW w:w="2679" w:type="pct"/>
            <w:tcBorders>
              <w:left w:val="single" w:color="auto" w:sz="4" w:space="0"/>
            </w:tcBorders>
            <w:vAlign w:val="center"/>
          </w:tcPr>
          <w:p w14:paraId="151BFCE0">
            <w:pPr>
              <w:snapToGrid w:val="0"/>
              <w:spacing w:line="320" w:lineRule="exact"/>
              <w:rPr>
                <w:rFonts w:ascii="宋体" w:hAnsi="宋体"/>
                <w:b/>
                <w:bCs/>
                <w:sz w:val="18"/>
                <w:szCs w:val="18"/>
              </w:rPr>
            </w:pPr>
            <w:r>
              <w:rPr>
                <w:rFonts w:hint="eastAsia" w:ascii="宋体" w:hAnsi="宋体" w:eastAsia="宋体" w:cs="宋体"/>
                <w:bCs/>
                <w:sz w:val="18"/>
                <w:szCs w:val="18"/>
              </w:rPr>
              <w:t>掌握零部件设计的原则，掌握零部件选择的原则，掌握加工工艺选择原则，掌握零部件精度的检测方法及控制，掌握相关加工设备的基本操作流程，掌握电路安装的工艺流程及注意事项，掌握机械安装的工艺流程及注意事项，具备对产品结构进行优化的能力，调试掌握控制软件安装的方法及注意事项，掌握加工精度调试的方法及注意事项。</w:t>
            </w:r>
          </w:p>
        </w:tc>
      </w:tr>
      <w:tr w14:paraId="379BD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7" w:type="pct"/>
            <w:vAlign w:val="center"/>
          </w:tcPr>
          <w:p w14:paraId="6943F471">
            <w:pPr>
              <w:snapToGrid w:val="0"/>
              <w:spacing w:line="320" w:lineRule="exact"/>
              <w:jc w:val="center"/>
              <w:rPr>
                <w:rFonts w:ascii="宋体" w:hAnsi="宋体"/>
                <w:b/>
                <w:bCs/>
                <w:sz w:val="18"/>
                <w:szCs w:val="18"/>
              </w:rPr>
            </w:pPr>
            <w:r>
              <w:rPr>
                <w:rFonts w:hint="eastAsia" w:ascii="宋体" w:hAnsi="宋体" w:eastAsia="宋体" w:cs="宋体"/>
                <w:sz w:val="18"/>
                <w:szCs w:val="18"/>
              </w:rPr>
              <w:t>激光加工质量性能检测</w:t>
            </w:r>
          </w:p>
        </w:tc>
        <w:tc>
          <w:tcPr>
            <w:tcW w:w="1703" w:type="pct"/>
            <w:tcBorders>
              <w:right w:val="single" w:color="auto" w:sz="4" w:space="0"/>
            </w:tcBorders>
            <w:vAlign w:val="center"/>
          </w:tcPr>
          <w:p w14:paraId="7276BB1A">
            <w:pPr>
              <w:pStyle w:val="9"/>
              <w:adjustRightInd w:val="0"/>
              <w:snapToGrid w:val="0"/>
              <w:spacing w:line="320" w:lineRule="exact"/>
              <w:rPr>
                <w:rFonts w:ascii="宋体" w:hAnsi="宋体" w:cs="宋体"/>
                <w:bCs/>
                <w:szCs w:val="18"/>
              </w:rPr>
            </w:pPr>
            <w:r>
              <w:rPr>
                <w:rFonts w:hint="eastAsia" w:ascii="宋体" w:hAnsi="宋体" w:cs="宋体"/>
                <w:bCs/>
                <w:szCs w:val="18"/>
              </w:rPr>
              <w:t>1.激光加工分类、激光加工检测类型；</w:t>
            </w:r>
          </w:p>
          <w:p w14:paraId="76B5E519">
            <w:pPr>
              <w:pStyle w:val="9"/>
              <w:numPr>
                <w:ilvl w:val="0"/>
                <w:numId w:val="1"/>
              </w:numPr>
              <w:adjustRightInd w:val="0"/>
              <w:snapToGrid w:val="0"/>
              <w:spacing w:line="320" w:lineRule="exact"/>
              <w:rPr>
                <w:rFonts w:ascii="宋体" w:hAnsi="宋体"/>
                <w:b/>
                <w:bCs/>
                <w:szCs w:val="18"/>
              </w:rPr>
            </w:pPr>
            <w:r>
              <w:rPr>
                <w:rFonts w:hint="eastAsia" w:ascii="宋体" w:hAnsi="宋体" w:cs="宋体"/>
                <w:bCs/>
                <w:szCs w:val="18"/>
              </w:rPr>
              <w:t>激光加工质量性能检测的内容；3.</w:t>
            </w:r>
            <w:r>
              <w:rPr>
                <w:rFonts w:hint="eastAsia" w:ascii="宋体" w:hAnsi="宋体"/>
                <w:bCs/>
                <w:szCs w:val="18"/>
              </w:rPr>
              <w:t>激光切割质量评价指标和一般评价标准以及质量检测方式（尺寸精度评价和切口质量评价）；4.激光熔覆质量性能检测评价指标以及质量检测方式（熔覆层硬度的测量和稀释度的计算）；5.激光打孔的质量检测内容和方式；6.激光焊接加工质量检测内容和主要检测方式（拉伸试验、冲击试验以及硬度检测试验）。</w:t>
            </w:r>
          </w:p>
        </w:tc>
        <w:tc>
          <w:tcPr>
            <w:tcW w:w="2679" w:type="pct"/>
            <w:tcBorders>
              <w:left w:val="single" w:color="auto" w:sz="4" w:space="0"/>
            </w:tcBorders>
            <w:vAlign w:val="center"/>
          </w:tcPr>
          <w:p w14:paraId="70538C63">
            <w:pPr>
              <w:snapToGrid w:val="0"/>
              <w:spacing w:line="320" w:lineRule="exact"/>
              <w:rPr>
                <w:rFonts w:ascii="宋体" w:hAnsi="宋体"/>
                <w:b/>
                <w:bCs/>
                <w:sz w:val="18"/>
                <w:szCs w:val="18"/>
              </w:rPr>
            </w:pPr>
            <w:r>
              <w:rPr>
                <w:rFonts w:hint="eastAsia" w:ascii="宋体" w:hAnsi="宋体" w:eastAsia="宋体"/>
                <w:kern w:val="0"/>
                <w:sz w:val="18"/>
                <w:szCs w:val="18"/>
              </w:rPr>
              <w:t>掌握激光加工质量性能检测类别；掌握激光切割质量性能检测指标以及典型质量性能检测方式和质量等级评定方式；掌握激光熔覆质量性能检测指标以及典型质量性能检测方式。</w:t>
            </w:r>
          </w:p>
        </w:tc>
      </w:tr>
      <w:tr w14:paraId="1062C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7" w:type="pct"/>
            <w:vAlign w:val="center"/>
          </w:tcPr>
          <w:p w14:paraId="5A9DC3C0">
            <w:pPr>
              <w:snapToGrid w:val="0"/>
              <w:spacing w:line="320" w:lineRule="exact"/>
              <w:jc w:val="center"/>
              <w:rPr>
                <w:rFonts w:ascii="宋体" w:hAnsi="宋体"/>
                <w:b/>
                <w:bCs/>
                <w:sz w:val="18"/>
                <w:szCs w:val="18"/>
              </w:rPr>
            </w:pPr>
            <w:r>
              <w:rPr>
                <w:rFonts w:hint="eastAsia" w:ascii="宋体" w:hAnsi="宋体" w:eastAsia="宋体" w:cs="宋体"/>
                <w:sz w:val="18"/>
                <w:szCs w:val="18"/>
              </w:rPr>
              <w:t>激光表面改性技术</w:t>
            </w:r>
          </w:p>
        </w:tc>
        <w:tc>
          <w:tcPr>
            <w:tcW w:w="1703" w:type="pct"/>
            <w:tcBorders>
              <w:right w:val="single" w:color="auto" w:sz="4" w:space="0"/>
            </w:tcBorders>
            <w:vAlign w:val="center"/>
          </w:tcPr>
          <w:p w14:paraId="09477DB6">
            <w:pPr>
              <w:pStyle w:val="9"/>
              <w:adjustRightInd w:val="0"/>
              <w:snapToGrid w:val="0"/>
              <w:spacing w:line="320" w:lineRule="exact"/>
              <w:rPr>
                <w:rFonts w:ascii="宋体" w:hAnsi="宋体" w:cs="宋体"/>
                <w:b/>
                <w:bCs/>
                <w:szCs w:val="18"/>
              </w:rPr>
            </w:pPr>
            <w:r>
              <w:rPr>
                <w:rFonts w:hint="eastAsia" w:ascii="宋体" w:hAnsi="宋体" w:cs="宋体"/>
                <w:szCs w:val="18"/>
              </w:rPr>
              <w:t>1.</w:t>
            </w:r>
            <w:r>
              <w:rPr>
                <w:rFonts w:ascii="宋体" w:hAnsi="宋体"/>
                <w:szCs w:val="18"/>
              </w:rPr>
              <w:t>激光增材表面改性技术</w:t>
            </w:r>
            <w:r>
              <w:rPr>
                <w:rFonts w:hint="eastAsia" w:ascii="宋体" w:hAnsi="宋体"/>
                <w:szCs w:val="18"/>
              </w:rPr>
              <w:t>；2.</w:t>
            </w:r>
            <w:r>
              <w:rPr>
                <w:rFonts w:ascii="宋体" w:hAnsi="宋体"/>
                <w:szCs w:val="18"/>
              </w:rPr>
              <w:t>激光原位表面改性技术</w:t>
            </w:r>
            <w:r>
              <w:rPr>
                <w:rFonts w:hint="eastAsia" w:ascii="宋体" w:hAnsi="宋体"/>
                <w:szCs w:val="18"/>
              </w:rPr>
              <w:t>；3.</w:t>
            </w:r>
            <w:r>
              <w:rPr>
                <w:rFonts w:ascii="宋体" w:hAnsi="宋体"/>
                <w:szCs w:val="18"/>
              </w:rPr>
              <w:t>激光减材表面改性技术</w:t>
            </w:r>
            <w:r>
              <w:rPr>
                <w:rFonts w:hint="eastAsia" w:ascii="宋体" w:hAnsi="宋体"/>
                <w:szCs w:val="18"/>
              </w:rPr>
              <w:t>。</w:t>
            </w:r>
          </w:p>
          <w:p w14:paraId="19C9011D">
            <w:pPr>
              <w:snapToGrid w:val="0"/>
              <w:spacing w:line="320" w:lineRule="exact"/>
              <w:rPr>
                <w:rFonts w:ascii="宋体" w:hAnsi="宋体"/>
                <w:b/>
                <w:bCs/>
                <w:sz w:val="18"/>
                <w:szCs w:val="18"/>
              </w:rPr>
            </w:pPr>
          </w:p>
        </w:tc>
        <w:tc>
          <w:tcPr>
            <w:tcW w:w="2679" w:type="pct"/>
            <w:tcBorders>
              <w:left w:val="single" w:color="auto" w:sz="4" w:space="0"/>
            </w:tcBorders>
            <w:vAlign w:val="center"/>
          </w:tcPr>
          <w:p w14:paraId="03F96771">
            <w:pPr>
              <w:snapToGrid w:val="0"/>
              <w:spacing w:line="320" w:lineRule="exact"/>
              <w:rPr>
                <w:rFonts w:ascii="宋体" w:hAnsi="宋体"/>
                <w:b/>
                <w:bCs/>
                <w:sz w:val="18"/>
                <w:szCs w:val="18"/>
              </w:rPr>
            </w:pPr>
            <w:r>
              <w:rPr>
                <w:rFonts w:ascii="宋体" w:hAnsi="宋体" w:eastAsia="宋体"/>
                <w:kern w:val="0"/>
                <w:sz w:val="18"/>
                <w:szCs w:val="18"/>
              </w:rPr>
              <w:t>掌握激光各类激光表面改性技术的概念及基本原理</w:t>
            </w:r>
            <w:r>
              <w:rPr>
                <w:rFonts w:hint="eastAsia" w:ascii="宋体" w:hAnsi="宋体" w:eastAsia="宋体"/>
                <w:kern w:val="0"/>
                <w:sz w:val="18"/>
                <w:szCs w:val="18"/>
              </w:rPr>
              <w:t>；</w:t>
            </w:r>
            <w:r>
              <w:rPr>
                <w:rFonts w:ascii="宋体" w:hAnsi="宋体" w:eastAsia="宋体"/>
                <w:kern w:val="0"/>
                <w:sz w:val="18"/>
                <w:szCs w:val="18"/>
              </w:rPr>
              <w:t>掌握激光对材料表面的影响规律；掌握激光表面改性过程中常见质量问题的产生原理及解决方案</w:t>
            </w:r>
            <w:r>
              <w:rPr>
                <w:rFonts w:hint="eastAsia" w:ascii="宋体" w:hAnsi="宋体" w:eastAsia="宋体"/>
                <w:kern w:val="0"/>
                <w:sz w:val="18"/>
                <w:szCs w:val="18"/>
              </w:rPr>
              <w:t>；</w:t>
            </w:r>
            <w:r>
              <w:rPr>
                <w:rFonts w:ascii="宋体" w:hAnsi="宋体" w:eastAsia="宋体"/>
                <w:kern w:val="0"/>
                <w:sz w:val="18"/>
                <w:szCs w:val="18"/>
              </w:rPr>
              <w:t>掌握激光表面改性技术的工艺过程</w:t>
            </w:r>
            <w:r>
              <w:rPr>
                <w:rFonts w:hint="eastAsia" w:ascii="宋体" w:hAnsi="宋体" w:eastAsia="宋体"/>
                <w:kern w:val="0"/>
                <w:sz w:val="18"/>
                <w:szCs w:val="18"/>
              </w:rPr>
              <w:t>。</w:t>
            </w:r>
          </w:p>
        </w:tc>
      </w:tr>
    </w:tbl>
    <w:p w14:paraId="30F0A167">
      <w:pPr>
        <w:rPr>
          <w:rFonts w:ascii="宋体" w:hAnsi="宋体" w:eastAsia="宋体" w:cs="宋体"/>
          <w:bCs/>
          <w:sz w:val="24"/>
        </w:rPr>
      </w:pPr>
    </w:p>
    <w:p w14:paraId="0DD3D5E9">
      <w:pPr>
        <w:rPr>
          <w:rFonts w:ascii="宋体" w:hAnsi="宋体" w:eastAsia="宋体" w:cs="宋体"/>
          <w:bCs/>
          <w:sz w:val="24"/>
        </w:rPr>
      </w:pPr>
      <w:r>
        <w:rPr>
          <w:rFonts w:hint="eastAsia" w:ascii="宋体" w:hAnsi="宋体" w:eastAsia="宋体" w:cs="宋体"/>
          <w:bCs/>
          <w:sz w:val="24"/>
        </w:rPr>
        <w:t>如有调整，以最新为准。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A2CD0">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13115B">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F13115B">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C9D8C"/>
    <w:multiLevelType w:val="singleLevel"/>
    <w:tmpl w:val="942C9D8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1684"/>
    <w:rsid w:val="00034376"/>
    <w:rsid w:val="001C468E"/>
    <w:rsid w:val="004D6CE3"/>
    <w:rsid w:val="00751085"/>
    <w:rsid w:val="007D3B5D"/>
    <w:rsid w:val="009327CD"/>
    <w:rsid w:val="00B44D8C"/>
    <w:rsid w:val="00B91C1E"/>
    <w:rsid w:val="00C33866"/>
    <w:rsid w:val="00D53FC2"/>
    <w:rsid w:val="00E04D7A"/>
    <w:rsid w:val="00E07DC7"/>
    <w:rsid w:val="04D5637C"/>
    <w:rsid w:val="1300467C"/>
    <w:rsid w:val="1D061E52"/>
    <w:rsid w:val="41336AA3"/>
    <w:rsid w:val="4A49144C"/>
    <w:rsid w:val="666C3121"/>
    <w:rsid w:val="6DE91684"/>
    <w:rsid w:val="6E342995"/>
    <w:rsid w:val="7DD27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First Indent"/>
    <w:basedOn w:val="3"/>
    <w:qFormat/>
    <w:uiPriority w:val="0"/>
    <w:pPr>
      <w:ind w:firstLine="420" w:firstLineChars="1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表格内容"/>
    <w:basedOn w:val="1"/>
    <w:qFormat/>
    <w:uiPriority w:val="0"/>
    <w:pPr>
      <w:jc w:val="left"/>
    </w:pPr>
    <w:rPr>
      <w:rFonts w:ascii="Times New Roman" w:hAnsi="Times New Roman" w:eastAsia="宋体" w:cs="Times New Roman"/>
      <w:sz w:val="18"/>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2805</Words>
  <Characters>2940</Characters>
  <Lines>21</Lines>
  <Paragraphs>6</Paragraphs>
  <TotalTime>3</TotalTime>
  <ScaleCrop>false</ScaleCrop>
  <LinksUpToDate>false</LinksUpToDate>
  <CharactersWithSpaces>2942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2025-05-14T05:52:00Z</dcterms:created>
  <dc:creator>江</dc:creator>
  <cp:lastModifiedBy>江</cp:lastModifiedBy>
  <dcterms:modified xsi:type="dcterms:W3CDTF">2025-05-19T06:55:53Z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1EEAD3D30DFF4A3381B63573DB58BED9_11</vt:lpwstr>
  </property>
  <property fmtid="{D5CDD505-2E9C-101B-9397-08002B2CF9AE}" pid="4" name="KSOTemplateDocerSaveRecord">
    <vt:lpwstr>eyJoZGlkIjoiMTM4OTY5MWY0ZWQ2MGU3MzBhNTNhYmE5YjQ2ZDQxMGEiLCJ1c2VySWQiOiIyMzU1NjY3MjkifQ==</vt:lpwstr>
  </property>
</Properties>
</file>